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A45" w:rsidRPr="00CF6A45" w:rsidRDefault="00CF6A45" w:rsidP="00CF6A4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bookmarkStart w:id="0" w:name="_GoBack"/>
      <w:r w:rsidRPr="00CF6A4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Проект</w:t>
      </w:r>
    </w:p>
    <w:bookmarkEnd w:id="0"/>
    <w:p w:rsidR="00F844D5" w:rsidRPr="00B93333" w:rsidRDefault="00F844D5" w:rsidP="00F84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F844D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Паспорт</w:t>
      </w:r>
      <w:r w:rsidRPr="00F844D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br/>
      </w:r>
      <w:r w:rsidRPr="00B9333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г</w:t>
      </w:r>
      <w:r w:rsidRPr="00F844D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осударственной </w:t>
      </w:r>
      <w:r w:rsidRPr="00B9333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программы Чувашской Республики «</w:t>
      </w:r>
      <w:r w:rsidRPr="00F844D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Повышение безопасности жизнедеятельности населения и территорий Чувашской Республики</w:t>
      </w:r>
      <w:r w:rsidRPr="00B9333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»</w:t>
      </w:r>
    </w:p>
    <w:p w:rsidR="00EA1EB1" w:rsidRPr="00F844D5" w:rsidRDefault="00EA1EB1" w:rsidP="00F84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F844D5" w:rsidRPr="00B93333" w:rsidRDefault="00F844D5" w:rsidP="00F84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F844D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1. Основные положения</w:t>
      </w:r>
    </w:p>
    <w:p w:rsidR="00EA1EB1" w:rsidRPr="00F844D5" w:rsidRDefault="00EA1EB1" w:rsidP="00F84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tbl>
      <w:tblPr>
        <w:tblW w:w="14734" w:type="dxa"/>
        <w:tblInd w:w="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58"/>
        <w:gridCol w:w="11376"/>
      </w:tblGrid>
      <w:tr w:rsidR="00AC6249" w:rsidRPr="00F844D5" w:rsidTr="00EA1EB1">
        <w:tc>
          <w:tcPr>
            <w:tcW w:w="335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44D5" w:rsidRPr="00F844D5" w:rsidRDefault="00F844D5" w:rsidP="00F84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Куратор Государственной программы</w:t>
            </w:r>
          </w:p>
        </w:tc>
        <w:tc>
          <w:tcPr>
            <w:tcW w:w="1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F844D5" w:rsidRPr="00F844D5" w:rsidRDefault="00F844D5" w:rsidP="00F84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заместитель Председателя Кабинета Министров Чувашской Республики - министр сельского хозяйства Чувашской Республики С.Г. Артамонов</w:t>
            </w:r>
          </w:p>
        </w:tc>
      </w:tr>
      <w:tr w:rsidR="00AC6249" w:rsidRPr="00F844D5" w:rsidTr="00EA1EB1">
        <w:tc>
          <w:tcPr>
            <w:tcW w:w="335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44D5" w:rsidRPr="00F844D5" w:rsidRDefault="00F844D5" w:rsidP="00F84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Ответственный исполнитель Государственной программы</w:t>
            </w:r>
          </w:p>
        </w:tc>
        <w:tc>
          <w:tcPr>
            <w:tcW w:w="1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F844D5" w:rsidRPr="00F844D5" w:rsidRDefault="00F844D5" w:rsidP="00F84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Государственный комитет Чувашской Республики по делам гражданской обороны и чрезвычайным ситуациям</w:t>
            </w:r>
          </w:p>
        </w:tc>
      </w:tr>
      <w:tr w:rsidR="00AC6249" w:rsidRPr="00F844D5" w:rsidTr="00EA1EB1">
        <w:tc>
          <w:tcPr>
            <w:tcW w:w="335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44D5" w:rsidRPr="00F844D5" w:rsidRDefault="00F844D5" w:rsidP="00F84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Соисполнители Государственной программы</w:t>
            </w:r>
          </w:p>
        </w:tc>
        <w:tc>
          <w:tcPr>
            <w:tcW w:w="1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F844D5" w:rsidRPr="00AC6249" w:rsidRDefault="00F844D5" w:rsidP="00F844D5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AC6249">
              <w:rPr>
                <w:color w:val="000000" w:themeColor="text1"/>
                <w:sz w:val="20"/>
                <w:szCs w:val="20"/>
              </w:rPr>
              <w:t>Администрация Главы Чувашской Республики;</w:t>
            </w:r>
          </w:p>
          <w:p w:rsidR="00F844D5" w:rsidRPr="00AC6249" w:rsidRDefault="00F844D5" w:rsidP="00F844D5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AC6249">
              <w:rPr>
                <w:color w:val="000000" w:themeColor="text1"/>
                <w:sz w:val="20"/>
                <w:szCs w:val="20"/>
              </w:rPr>
              <w:t>Министерство культуры, по делам национальностей и архивного дела Чувашской Республики;</w:t>
            </w:r>
          </w:p>
          <w:p w:rsidR="00F844D5" w:rsidRPr="00AC6249" w:rsidRDefault="00F844D5" w:rsidP="00F844D5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AC6249">
              <w:rPr>
                <w:color w:val="000000" w:themeColor="text1"/>
                <w:sz w:val="20"/>
                <w:szCs w:val="20"/>
              </w:rPr>
              <w:t>Министерство образования Чувашской Республики;</w:t>
            </w:r>
          </w:p>
          <w:p w:rsidR="00F844D5" w:rsidRPr="00AC6249" w:rsidRDefault="00F844D5" w:rsidP="00F844D5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AC6249">
              <w:rPr>
                <w:color w:val="000000" w:themeColor="text1"/>
                <w:sz w:val="20"/>
                <w:szCs w:val="20"/>
              </w:rPr>
              <w:t>Министерство природных ресурсов и экологии Чувашской Республики;</w:t>
            </w:r>
          </w:p>
          <w:p w:rsidR="00F844D5" w:rsidRPr="00AC6249" w:rsidRDefault="00F844D5" w:rsidP="00F844D5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AC6249">
              <w:rPr>
                <w:color w:val="000000" w:themeColor="text1"/>
                <w:sz w:val="20"/>
                <w:szCs w:val="20"/>
              </w:rPr>
              <w:t>Министерство промышленности и энергетики Чувашской Республики;</w:t>
            </w:r>
          </w:p>
          <w:p w:rsidR="00F844D5" w:rsidRPr="00AC6249" w:rsidRDefault="00F844D5" w:rsidP="00F844D5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AC6249">
              <w:rPr>
                <w:color w:val="000000" w:themeColor="text1"/>
                <w:sz w:val="20"/>
                <w:szCs w:val="20"/>
              </w:rPr>
              <w:t>Министерство сельского хозяйства Чувашской Республики;</w:t>
            </w:r>
          </w:p>
          <w:p w:rsidR="00F844D5" w:rsidRPr="00AC6249" w:rsidRDefault="00F844D5" w:rsidP="00F844D5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AC6249">
              <w:rPr>
                <w:color w:val="000000" w:themeColor="text1"/>
                <w:sz w:val="20"/>
                <w:szCs w:val="20"/>
              </w:rPr>
              <w:t>Министерство строительства, архитектуры и жилищно-коммунального хозяйства Чувашской Республики;</w:t>
            </w:r>
          </w:p>
          <w:p w:rsidR="00F844D5" w:rsidRPr="00AC6249" w:rsidRDefault="00F844D5" w:rsidP="00F844D5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AC6249">
              <w:rPr>
                <w:color w:val="000000" w:themeColor="text1"/>
                <w:sz w:val="20"/>
                <w:szCs w:val="20"/>
              </w:rPr>
              <w:t>Министерство цифрового развития, информационной политики и массовых коммуникаций Чувашской Республики;</w:t>
            </w:r>
          </w:p>
          <w:p w:rsidR="00F844D5" w:rsidRPr="00AC6249" w:rsidRDefault="00F844D5" w:rsidP="00F844D5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AC6249">
              <w:rPr>
                <w:color w:val="000000" w:themeColor="text1"/>
                <w:sz w:val="20"/>
                <w:szCs w:val="20"/>
              </w:rPr>
              <w:t>казенное учреждение Чувашской Республики «Служба обеспечения мероприятий гражданской защиты»;</w:t>
            </w:r>
          </w:p>
          <w:p w:rsidR="00F844D5" w:rsidRPr="00AC6249" w:rsidRDefault="00F844D5" w:rsidP="00F844D5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AC6249">
              <w:rPr>
                <w:color w:val="000000" w:themeColor="text1"/>
                <w:sz w:val="20"/>
                <w:szCs w:val="20"/>
              </w:rPr>
              <w:t>казенное учреждение Чувашской Республики «Чувашская республиканская поисково-спасательная служба»;</w:t>
            </w:r>
          </w:p>
          <w:p w:rsidR="00F844D5" w:rsidRPr="00AC6249" w:rsidRDefault="00F844D5" w:rsidP="00F844D5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AC6249">
              <w:rPr>
                <w:color w:val="000000" w:themeColor="text1"/>
                <w:sz w:val="20"/>
                <w:szCs w:val="20"/>
              </w:rPr>
              <w:t>казенное учреждение Чувашской Республики «Чувашская республиканская противопожарная служба»;</w:t>
            </w:r>
          </w:p>
          <w:p w:rsidR="00F844D5" w:rsidRPr="00AC6249" w:rsidRDefault="00F844D5" w:rsidP="00F844D5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AC6249">
              <w:rPr>
                <w:color w:val="000000" w:themeColor="text1"/>
                <w:sz w:val="20"/>
                <w:szCs w:val="20"/>
              </w:rPr>
              <w:t>государственное автономное учреждение Чувашской Республики дополнительного профессионального образования «Учебно-методический центр гражданской защиты» Государственного комитета Чувашской Республики по делам гражданской обороны и чрезвычайным ситуациям</w:t>
            </w:r>
          </w:p>
        </w:tc>
      </w:tr>
      <w:tr w:rsidR="00AC6249" w:rsidRPr="00F844D5" w:rsidTr="00EA1EB1">
        <w:tc>
          <w:tcPr>
            <w:tcW w:w="335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44D5" w:rsidRPr="00F844D5" w:rsidRDefault="00F844D5" w:rsidP="00F84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Участники Государственной программы</w:t>
            </w:r>
          </w:p>
        </w:tc>
        <w:tc>
          <w:tcPr>
            <w:tcW w:w="1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F844D5" w:rsidRPr="00AC6249" w:rsidRDefault="00F844D5" w:rsidP="00F844D5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AC6249">
              <w:rPr>
                <w:color w:val="000000" w:themeColor="text1"/>
                <w:sz w:val="20"/>
                <w:szCs w:val="20"/>
              </w:rPr>
              <w:t>Министерство здравоохранения Чувашской Республики;</w:t>
            </w:r>
          </w:p>
          <w:p w:rsidR="00F844D5" w:rsidRPr="00AC6249" w:rsidRDefault="00F844D5" w:rsidP="00F844D5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AC6249">
              <w:rPr>
                <w:color w:val="000000" w:themeColor="text1"/>
                <w:sz w:val="20"/>
                <w:szCs w:val="20"/>
              </w:rPr>
              <w:t>Министерство транспорта и дорожного хозяйства Чувашской Республики;</w:t>
            </w:r>
          </w:p>
          <w:p w:rsidR="00F844D5" w:rsidRPr="00AC6249" w:rsidRDefault="00F844D5" w:rsidP="00F844D5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AC6249">
              <w:rPr>
                <w:color w:val="000000" w:themeColor="text1"/>
                <w:sz w:val="20"/>
                <w:szCs w:val="20"/>
              </w:rPr>
              <w:t>Министерство труда и социальной защиты Чувашской Республики;</w:t>
            </w:r>
          </w:p>
          <w:p w:rsidR="00F844D5" w:rsidRPr="00AC6249" w:rsidRDefault="00F844D5" w:rsidP="00F844D5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AC6249">
              <w:rPr>
                <w:color w:val="000000" w:themeColor="text1"/>
                <w:sz w:val="20"/>
                <w:szCs w:val="20"/>
              </w:rPr>
              <w:t>Министерство физической культуры и спорта Чувашской Республики;</w:t>
            </w:r>
          </w:p>
          <w:p w:rsidR="00F844D5" w:rsidRPr="00AC6249" w:rsidRDefault="00F844D5" w:rsidP="00F844D5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AC6249">
              <w:rPr>
                <w:color w:val="000000" w:themeColor="text1"/>
                <w:sz w:val="20"/>
                <w:szCs w:val="20"/>
              </w:rPr>
              <w:t>Министерство внутренних дел по Чувашской Республике (по согласованию);</w:t>
            </w:r>
          </w:p>
          <w:p w:rsidR="00F844D5" w:rsidRPr="00AC6249" w:rsidRDefault="00F844D5" w:rsidP="00F844D5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AC6249">
              <w:rPr>
                <w:color w:val="000000" w:themeColor="text1"/>
                <w:sz w:val="20"/>
                <w:szCs w:val="20"/>
              </w:rPr>
              <w:t>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Чувашской Республике - Чувашии (по согласованию);</w:t>
            </w:r>
          </w:p>
          <w:p w:rsidR="00F844D5" w:rsidRPr="00AC6249" w:rsidRDefault="00F844D5" w:rsidP="00F844D5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AC6249">
              <w:rPr>
                <w:color w:val="000000" w:themeColor="text1"/>
                <w:sz w:val="20"/>
                <w:szCs w:val="20"/>
              </w:rPr>
              <w:t>Управление Федеральной службы безопасности Российской Федерации по Чувашской Республике (по согласованию);</w:t>
            </w:r>
          </w:p>
          <w:p w:rsidR="00F844D5" w:rsidRPr="00AC6249" w:rsidRDefault="00F844D5" w:rsidP="00F844D5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AC6249">
              <w:rPr>
                <w:color w:val="000000" w:themeColor="text1"/>
                <w:sz w:val="20"/>
                <w:szCs w:val="20"/>
              </w:rPr>
              <w:t>Управление Федеральной службы войск национальной гвардии Российской Федерации по Чувашской Республике (по согласованию);</w:t>
            </w:r>
          </w:p>
          <w:p w:rsidR="00F844D5" w:rsidRPr="00AC6249" w:rsidRDefault="00F844D5" w:rsidP="00F844D5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AC6249">
              <w:rPr>
                <w:color w:val="000000" w:themeColor="text1"/>
                <w:sz w:val="20"/>
                <w:szCs w:val="20"/>
              </w:rPr>
              <w:t>Чувашский линейный отдел Министерства внутренних дел Российской Федерации на транспорте (по согласованию);</w:t>
            </w:r>
          </w:p>
          <w:p w:rsidR="00F844D5" w:rsidRPr="00AC6249" w:rsidRDefault="00F844D5" w:rsidP="00F844D5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AC6249">
              <w:rPr>
                <w:color w:val="000000" w:themeColor="text1"/>
                <w:sz w:val="20"/>
                <w:szCs w:val="20"/>
              </w:rPr>
              <w:t>органы местного самоуправления муниципальных округов и городских округов Чувашской Республики (по согласованию)</w:t>
            </w:r>
          </w:p>
        </w:tc>
      </w:tr>
      <w:tr w:rsidR="00AC6249" w:rsidRPr="00F844D5" w:rsidTr="00EA1EB1">
        <w:tc>
          <w:tcPr>
            <w:tcW w:w="3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44D5" w:rsidRPr="00F844D5" w:rsidRDefault="00F844D5" w:rsidP="00F84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Направления (подпрограммы)</w:t>
            </w:r>
          </w:p>
        </w:tc>
        <w:tc>
          <w:tcPr>
            <w:tcW w:w="1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44D5" w:rsidRPr="00F844D5" w:rsidRDefault="00F844D5" w:rsidP="00F84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отсутствуют</w:t>
            </w:r>
          </w:p>
        </w:tc>
      </w:tr>
      <w:tr w:rsidR="00AC6249" w:rsidRPr="00F844D5" w:rsidTr="00EA1EB1">
        <w:tc>
          <w:tcPr>
            <w:tcW w:w="335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44D5" w:rsidRPr="00F844D5" w:rsidRDefault="00F844D5" w:rsidP="00F84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Цели Государственной программы</w:t>
            </w:r>
          </w:p>
        </w:tc>
        <w:tc>
          <w:tcPr>
            <w:tcW w:w="1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F844D5" w:rsidRPr="00F844D5" w:rsidRDefault="00F844D5" w:rsidP="00F84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цель 1 - повышение безопасности жизнедеятельности населения Чувашской Республики и снижение социально-экономического ущерба от чрезвычайных ситуаций природного и техногенного характера и происшествий;</w:t>
            </w:r>
          </w:p>
          <w:p w:rsidR="00F844D5" w:rsidRPr="00F844D5" w:rsidRDefault="00F844D5" w:rsidP="00F84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цель 2 - повышение уровня готовности в области гражданской обороны, защиты населения и территорий от чрезвычайных </w:t>
            </w:r>
            <w:r w:rsidRPr="00F844D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ситуаций природного и техногенного характера;</w:t>
            </w:r>
          </w:p>
          <w:p w:rsidR="00F844D5" w:rsidRPr="00F844D5" w:rsidRDefault="00F844D5" w:rsidP="00F84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цель 3 - создание и развитие на территории Чувашской Республики комплексной системы экстренного оповещения населения об угрозе возникновения или о возникновении чрезвычайных ситуаций природного и техногенного характера;</w:t>
            </w:r>
          </w:p>
          <w:p w:rsidR="00F844D5" w:rsidRPr="00F844D5" w:rsidRDefault="00F844D5" w:rsidP="00F84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цель 4 - повышение уровня защищенности населения и территорий Чувашской Республики от угрозы воздействия чрезвычайных ситуаций природного и техногенного характера;</w:t>
            </w:r>
          </w:p>
          <w:p w:rsidR="00F844D5" w:rsidRPr="00AC6249" w:rsidRDefault="00F844D5" w:rsidP="00F84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цель 5 - укрепление законности и правопорядка, повышение уровня защищенности граждан и общества на основе противодействия терроризму и экстремизму, профилактики их проявлений в Чувашской Республике</w:t>
            </w:r>
            <w:r w:rsidRPr="00AC62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F844D5" w:rsidRPr="00F844D5" w:rsidRDefault="00F844D5" w:rsidP="00F84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C62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цель 6 - создание резерва (запасов) материальных ценностей в целях гражданской обороны и ликвидации чрезвычайных ситуаций</w:t>
            </w:r>
          </w:p>
        </w:tc>
      </w:tr>
      <w:tr w:rsidR="00AC6249" w:rsidRPr="00F844D5" w:rsidTr="00EA1EB1">
        <w:tc>
          <w:tcPr>
            <w:tcW w:w="335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44D5" w:rsidRPr="00F844D5" w:rsidRDefault="00F844D5" w:rsidP="00F84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Сроки и этапы реализации Государственной программы</w:t>
            </w:r>
          </w:p>
        </w:tc>
        <w:tc>
          <w:tcPr>
            <w:tcW w:w="1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F844D5" w:rsidRPr="00F844D5" w:rsidRDefault="00F844D5" w:rsidP="00F84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2019 - 2035 годы:</w:t>
            </w:r>
          </w:p>
          <w:p w:rsidR="00F844D5" w:rsidRPr="00F844D5" w:rsidRDefault="00F844D5" w:rsidP="00F84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I этап: 2019 - 2023 годы;</w:t>
            </w:r>
          </w:p>
          <w:p w:rsidR="00F844D5" w:rsidRPr="00F844D5" w:rsidRDefault="00F844D5" w:rsidP="00F84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II этап: 2024 - 2030 годы;</w:t>
            </w:r>
          </w:p>
          <w:p w:rsidR="00F844D5" w:rsidRPr="00F844D5" w:rsidRDefault="00F844D5" w:rsidP="00F84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III этап: 2031 - 2035 годы</w:t>
            </w:r>
          </w:p>
        </w:tc>
      </w:tr>
      <w:tr w:rsidR="00AC6249" w:rsidRPr="00F844D5" w:rsidTr="00EA1EB1">
        <w:tc>
          <w:tcPr>
            <w:tcW w:w="335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44D5" w:rsidRPr="00F844D5" w:rsidRDefault="00F844D5" w:rsidP="00F84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Объемы финансового обеспечения Государственной программы за весь период реализации и с разбивкой по годам реализации</w:t>
            </w:r>
          </w:p>
        </w:tc>
        <w:tc>
          <w:tcPr>
            <w:tcW w:w="1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F844D5" w:rsidRPr="00AC6249" w:rsidRDefault="00F844D5" w:rsidP="00F84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C62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прогнозируемый объем финансирования Государственной программы в 2019-2035 годах составляет 7 020 618,1 тыс. рублей, в том числе:</w:t>
            </w:r>
          </w:p>
          <w:p w:rsidR="00F844D5" w:rsidRPr="00AC6249" w:rsidRDefault="00F844D5" w:rsidP="00F84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C62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2019 - 2023 годах - 2 568 622,3 тыс. рублей;</w:t>
            </w:r>
          </w:p>
          <w:p w:rsidR="00F844D5" w:rsidRPr="00AC6249" w:rsidRDefault="00F844D5" w:rsidP="00F84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C62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2024 году - 682 432,7 тыс. рублей;</w:t>
            </w:r>
          </w:p>
          <w:p w:rsidR="00F844D5" w:rsidRPr="00AC6249" w:rsidRDefault="00F844D5" w:rsidP="00F84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C62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2025 году - 655 703,1 тыс. рублей;</w:t>
            </w:r>
          </w:p>
          <w:p w:rsidR="00F844D5" w:rsidRPr="00AC6249" w:rsidRDefault="00F844D5" w:rsidP="00F84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C62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2026 году - 483 235,9 тыс. рублей;</w:t>
            </w:r>
          </w:p>
          <w:p w:rsidR="00F844D5" w:rsidRPr="00AC6249" w:rsidRDefault="00F844D5" w:rsidP="00F84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C62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2027 году - 475 629,9 тыс. рублей;</w:t>
            </w:r>
          </w:p>
          <w:p w:rsidR="00F844D5" w:rsidRPr="00AC6249" w:rsidRDefault="00F844D5" w:rsidP="00F84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C62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2028 году - 249 891,9 тыс. рублей;</w:t>
            </w:r>
          </w:p>
          <w:p w:rsidR="00F844D5" w:rsidRPr="00AC6249" w:rsidRDefault="00F844D5" w:rsidP="00F84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C62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2029 году - 249 891,9 тыс. рублей;</w:t>
            </w:r>
          </w:p>
          <w:p w:rsidR="00F844D5" w:rsidRPr="00AC6249" w:rsidRDefault="00F844D5" w:rsidP="00F84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C62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2030 году - 249 891,9 тыс. рублей</w:t>
            </w:r>
          </w:p>
          <w:p w:rsidR="00F844D5" w:rsidRPr="00F844D5" w:rsidRDefault="00F844D5" w:rsidP="00F84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C62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2031 - 2035 годах - 1 405 318,5 тыс. рублей»;</w:t>
            </w:r>
          </w:p>
        </w:tc>
      </w:tr>
      <w:tr w:rsidR="00AC6249" w:rsidRPr="00F844D5" w:rsidTr="00EA1EB1">
        <w:tc>
          <w:tcPr>
            <w:tcW w:w="335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44D5" w:rsidRPr="00F844D5" w:rsidRDefault="00F844D5" w:rsidP="00F84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Связь с национальными целями развития Российской Федерации, целями </w:t>
            </w:r>
            <w:hyperlink r:id="rId7" w:anchor="/document/74960528/entry/1000" w:history="1">
              <w:r w:rsidRPr="00AC6249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ru-RU"/>
                </w:rPr>
                <w:t>Стратегии</w:t>
              </w:r>
            </w:hyperlink>
            <w:r w:rsidRPr="00F844D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социально-экономического развития Чувашской Республики до 2035 года (далее - Стратегия до 2035 года), государственной программой Российской Федерации</w:t>
            </w:r>
          </w:p>
        </w:tc>
        <w:tc>
          <w:tcPr>
            <w:tcW w:w="1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F844D5" w:rsidRPr="00F844D5" w:rsidRDefault="00CF6A45" w:rsidP="00F844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hyperlink r:id="rId8" w:anchor="/document/70644060/entry/1000" w:history="1">
              <w:r w:rsidR="00F844D5" w:rsidRPr="00AC6249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eastAsia="ru-RU"/>
                </w:rPr>
                <w:t>государственная программа</w:t>
              </w:r>
            </w:hyperlink>
            <w:r w:rsidR="00F844D5" w:rsidRPr="00F844D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 Российской Федерации </w:t>
            </w:r>
            <w:r w:rsidR="00F844D5" w:rsidRPr="00AC62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«</w:t>
            </w:r>
            <w:r w:rsidR="00F844D5" w:rsidRPr="00F844D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</w:t>
            </w:r>
            <w:r w:rsidR="00F844D5" w:rsidRPr="00AC62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»</w:t>
            </w:r>
          </w:p>
        </w:tc>
      </w:tr>
    </w:tbl>
    <w:p w:rsidR="00EA1EB1" w:rsidRPr="00AC6249" w:rsidRDefault="00EA1EB1" w:rsidP="00F84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F844D5" w:rsidRPr="00B93333" w:rsidRDefault="00F844D5" w:rsidP="00B933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F844D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2. Показатели государственной программы Чувашской Республики </w:t>
      </w:r>
      <w:r w:rsidRPr="00B9333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«</w:t>
      </w:r>
      <w:r w:rsidRPr="00F844D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Повышение безопасности жизнедеятельности населения и территорий Чувашской Республики</w:t>
      </w:r>
      <w:r w:rsidRPr="00B9333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»</w:t>
      </w:r>
    </w:p>
    <w:p w:rsidR="00EA1EB1" w:rsidRPr="00AC6249" w:rsidRDefault="00EA1EB1" w:rsidP="00F84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tbl>
      <w:tblPr>
        <w:tblW w:w="5352" w:type="pct"/>
        <w:tblInd w:w="-42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"/>
        <w:gridCol w:w="87"/>
        <w:gridCol w:w="380"/>
        <w:gridCol w:w="83"/>
        <w:gridCol w:w="1884"/>
        <w:gridCol w:w="66"/>
        <w:gridCol w:w="638"/>
        <w:gridCol w:w="59"/>
        <w:gridCol w:w="581"/>
        <w:gridCol w:w="94"/>
        <w:gridCol w:w="803"/>
        <w:gridCol w:w="46"/>
        <w:gridCol w:w="483"/>
        <w:gridCol w:w="41"/>
        <w:gridCol w:w="466"/>
        <w:gridCol w:w="37"/>
        <w:gridCol w:w="529"/>
        <w:gridCol w:w="32"/>
        <w:gridCol w:w="534"/>
        <w:gridCol w:w="27"/>
        <w:gridCol w:w="539"/>
        <w:gridCol w:w="22"/>
        <w:gridCol w:w="607"/>
        <w:gridCol w:w="16"/>
        <w:gridCol w:w="500"/>
        <w:gridCol w:w="12"/>
        <w:gridCol w:w="3"/>
        <w:gridCol w:w="30"/>
        <w:gridCol w:w="539"/>
        <w:gridCol w:w="8"/>
        <w:gridCol w:w="14"/>
        <w:gridCol w:w="17"/>
        <w:gridCol w:w="544"/>
        <w:gridCol w:w="2"/>
        <w:gridCol w:w="566"/>
        <w:gridCol w:w="17"/>
        <w:gridCol w:w="16"/>
        <w:gridCol w:w="10"/>
        <w:gridCol w:w="3"/>
        <w:gridCol w:w="508"/>
        <w:gridCol w:w="7"/>
        <w:gridCol w:w="14"/>
        <w:gridCol w:w="16"/>
        <w:gridCol w:w="13"/>
        <w:gridCol w:w="790"/>
        <w:gridCol w:w="1"/>
        <w:gridCol w:w="13"/>
        <w:gridCol w:w="16"/>
        <w:gridCol w:w="13"/>
        <w:gridCol w:w="767"/>
        <w:gridCol w:w="14"/>
        <w:gridCol w:w="16"/>
        <w:gridCol w:w="13"/>
        <w:gridCol w:w="93"/>
        <w:gridCol w:w="1531"/>
        <w:gridCol w:w="19"/>
        <w:gridCol w:w="14"/>
        <w:gridCol w:w="16"/>
        <w:gridCol w:w="13"/>
        <w:gridCol w:w="680"/>
        <w:gridCol w:w="123"/>
        <w:gridCol w:w="14"/>
        <w:gridCol w:w="16"/>
        <w:gridCol w:w="13"/>
        <w:gridCol w:w="645"/>
        <w:gridCol w:w="2"/>
        <w:gridCol w:w="12"/>
        <w:gridCol w:w="16"/>
        <w:gridCol w:w="16"/>
        <w:gridCol w:w="62"/>
      </w:tblGrid>
      <w:tr w:rsidR="00AC6249" w:rsidRPr="00AC6249" w:rsidTr="00B93333">
        <w:trPr>
          <w:gridAfter w:val="3"/>
          <w:wAfter w:w="32" w:type="dxa"/>
        </w:trPr>
        <w:tc>
          <w:tcPr>
            <w:tcW w:w="461" w:type="dxa"/>
            <w:gridSpan w:val="3"/>
            <w:vMerge w:val="restart"/>
            <w:tcBorders>
              <w:bottom w:val="nil"/>
            </w:tcBorders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</w:t>
            </w:r>
          </w:p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945" w:type="dxa"/>
            <w:gridSpan w:val="2"/>
            <w:vMerge w:val="restart"/>
            <w:tcBorders>
              <w:bottom w:val="nil"/>
            </w:tcBorders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96" w:type="dxa"/>
            <w:gridSpan w:val="2"/>
            <w:vMerge w:val="restart"/>
            <w:tcBorders>
              <w:bottom w:val="nil"/>
            </w:tcBorders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Уровень показателя</w:t>
            </w: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726" w:type="dxa"/>
            <w:gridSpan w:val="3"/>
            <w:vMerge w:val="restart"/>
            <w:tcBorders>
              <w:bottom w:val="nil"/>
            </w:tcBorders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Признак возрастания/ убыв</w:t>
            </w: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ания</w:t>
            </w:r>
          </w:p>
        </w:tc>
        <w:tc>
          <w:tcPr>
            <w:tcW w:w="795" w:type="dxa"/>
            <w:vMerge w:val="restart"/>
            <w:tcBorders>
              <w:bottom w:val="nil"/>
            </w:tcBorders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Единица измерения (по ОКЕИ)</w:t>
            </w: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025" w:type="dxa"/>
            <w:gridSpan w:val="4"/>
            <w:tcBorders>
              <w:bottom w:val="single" w:sz="4" w:space="0" w:color="auto"/>
            </w:tcBorders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5100" w:type="dxa"/>
            <w:gridSpan w:val="27"/>
            <w:tcBorders>
              <w:bottom w:val="single" w:sz="4" w:space="0" w:color="auto"/>
            </w:tcBorders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825" w:type="dxa"/>
            <w:gridSpan w:val="5"/>
            <w:tcBorders>
              <w:bottom w:val="nil"/>
            </w:tcBorders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</w:t>
            </w:r>
          </w:p>
        </w:tc>
        <w:tc>
          <w:tcPr>
            <w:tcW w:w="802" w:type="dxa"/>
            <w:gridSpan w:val="4"/>
            <w:tcBorders>
              <w:bottom w:val="nil"/>
            </w:tcBorders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ind w:left="-11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за достижение показат</w:t>
            </w: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еля</w:t>
            </w: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669" w:type="dxa"/>
            <w:gridSpan w:val="6"/>
            <w:tcBorders>
              <w:bottom w:val="nil"/>
            </w:tcBorders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ind w:left="-11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Связь с показателями национальных целей развития, целей Стратегии до 2035 года</w:t>
            </w:r>
          </w:p>
        </w:tc>
        <w:tc>
          <w:tcPr>
            <w:tcW w:w="838" w:type="dxa"/>
            <w:gridSpan w:val="5"/>
            <w:tcBorders>
              <w:bottom w:val="nil"/>
            </w:tcBorders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ind w:left="-109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Признак реализации в муниципальных образов</w:t>
            </w: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аниях</w:t>
            </w:r>
          </w:p>
        </w:tc>
        <w:tc>
          <w:tcPr>
            <w:tcW w:w="681" w:type="dxa"/>
            <w:gridSpan w:val="5"/>
            <w:tcBorders>
              <w:bottom w:val="nil"/>
            </w:tcBorders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ind w:left="-109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Информационная система</w:t>
            </w:r>
          </w:p>
        </w:tc>
      </w:tr>
      <w:tr w:rsidR="00AC6249" w:rsidRPr="00AC6249" w:rsidTr="00B93333">
        <w:trPr>
          <w:gridAfter w:val="5"/>
          <w:wAfter w:w="46" w:type="dxa"/>
        </w:trPr>
        <w:tc>
          <w:tcPr>
            <w:tcW w:w="461" w:type="dxa"/>
            <w:gridSpan w:val="3"/>
            <w:vMerge/>
            <w:vAlign w:val="center"/>
          </w:tcPr>
          <w:p w:rsidR="00F844D5" w:rsidRPr="00AC6249" w:rsidRDefault="00F844D5" w:rsidP="00F844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45" w:type="dxa"/>
            <w:gridSpan w:val="2"/>
            <w:vMerge/>
            <w:vAlign w:val="center"/>
          </w:tcPr>
          <w:p w:rsidR="00F844D5" w:rsidRPr="00AC6249" w:rsidRDefault="00F844D5" w:rsidP="00F844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96" w:type="dxa"/>
            <w:gridSpan w:val="2"/>
            <w:vMerge/>
          </w:tcPr>
          <w:p w:rsidR="00F844D5" w:rsidRPr="00AC6249" w:rsidRDefault="00F844D5" w:rsidP="00F844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gridSpan w:val="3"/>
            <w:vMerge/>
          </w:tcPr>
          <w:p w:rsidR="00F844D5" w:rsidRPr="00AC6249" w:rsidRDefault="00F844D5" w:rsidP="00F844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95" w:type="dxa"/>
            <w:vMerge/>
            <w:vAlign w:val="center"/>
          </w:tcPr>
          <w:p w:rsidR="00F844D5" w:rsidRPr="00AC6249" w:rsidRDefault="00F844D5" w:rsidP="00F844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23" w:type="dxa"/>
            <w:gridSpan w:val="2"/>
          </w:tcPr>
          <w:p w:rsidR="00F844D5" w:rsidRPr="00AC6249" w:rsidRDefault="00F844D5" w:rsidP="00F844D5">
            <w:pPr>
              <w:spacing w:after="0" w:line="240" w:lineRule="auto"/>
              <w:ind w:left="-28" w:right="-28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502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560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pacing w:val="-20"/>
                <w:sz w:val="20"/>
                <w:szCs w:val="20"/>
              </w:rPr>
              <w:t>2023</w:t>
            </w:r>
          </w:p>
        </w:tc>
        <w:tc>
          <w:tcPr>
            <w:tcW w:w="560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pacing w:val="-20"/>
                <w:sz w:val="20"/>
                <w:szCs w:val="20"/>
              </w:rPr>
              <w:t>2024</w:t>
            </w:r>
          </w:p>
        </w:tc>
        <w:tc>
          <w:tcPr>
            <w:tcW w:w="560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pacing w:val="-20"/>
                <w:sz w:val="20"/>
                <w:szCs w:val="20"/>
              </w:rPr>
              <w:t>2025</w:t>
            </w:r>
          </w:p>
        </w:tc>
        <w:tc>
          <w:tcPr>
            <w:tcW w:w="622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pacing w:val="-20"/>
                <w:sz w:val="20"/>
                <w:szCs w:val="20"/>
              </w:rPr>
              <w:t>2026</w:t>
            </w:r>
          </w:p>
        </w:tc>
        <w:tc>
          <w:tcPr>
            <w:tcW w:w="556" w:type="dxa"/>
            <w:gridSpan w:val="5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pacing w:val="-20"/>
                <w:sz w:val="20"/>
                <w:szCs w:val="20"/>
              </w:rPr>
              <w:t>2027</w:t>
            </w:r>
          </w:p>
        </w:tc>
        <w:tc>
          <w:tcPr>
            <w:tcW w:w="555" w:type="dxa"/>
            <w:gridSpan w:val="3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pacing w:val="-20"/>
                <w:sz w:val="20"/>
                <w:szCs w:val="20"/>
              </w:rPr>
              <w:t>2028</w:t>
            </w:r>
          </w:p>
        </w:tc>
        <w:tc>
          <w:tcPr>
            <w:tcW w:w="555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pacing w:val="-20"/>
                <w:sz w:val="20"/>
                <w:szCs w:val="20"/>
              </w:rPr>
              <w:t>2029</w:t>
            </w:r>
          </w:p>
        </w:tc>
        <w:tc>
          <w:tcPr>
            <w:tcW w:w="562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pacing w:val="-20"/>
                <w:sz w:val="20"/>
                <w:szCs w:val="20"/>
              </w:rPr>
              <w:t>2030</w:t>
            </w:r>
          </w:p>
        </w:tc>
        <w:tc>
          <w:tcPr>
            <w:tcW w:w="556" w:type="dxa"/>
            <w:gridSpan w:val="6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pacing w:val="-20"/>
                <w:sz w:val="20"/>
                <w:szCs w:val="20"/>
              </w:rPr>
              <w:t>2035</w:t>
            </w:r>
          </w:p>
        </w:tc>
        <w:tc>
          <w:tcPr>
            <w:tcW w:w="825" w:type="dxa"/>
            <w:gridSpan w:val="4"/>
            <w:vAlign w:val="center"/>
          </w:tcPr>
          <w:p w:rsidR="00F844D5" w:rsidRPr="00AC6249" w:rsidRDefault="00F844D5" w:rsidP="00F844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02" w:type="dxa"/>
            <w:gridSpan w:val="5"/>
            <w:vAlign w:val="center"/>
          </w:tcPr>
          <w:p w:rsidR="00F844D5" w:rsidRPr="00AC6249" w:rsidRDefault="00F844D5" w:rsidP="00F844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69" w:type="dxa"/>
            <w:gridSpan w:val="6"/>
            <w:vAlign w:val="center"/>
          </w:tcPr>
          <w:p w:rsidR="00F844D5" w:rsidRPr="00AC6249" w:rsidRDefault="00F844D5" w:rsidP="00F844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38" w:type="dxa"/>
            <w:gridSpan w:val="5"/>
          </w:tcPr>
          <w:p w:rsidR="00F844D5" w:rsidRPr="00AC6249" w:rsidRDefault="00F844D5" w:rsidP="00F844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81" w:type="dxa"/>
            <w:gridSpan w:val="4"/>
            <w:vAlign w:val="center"/>
          </w:tcPr>
          <w:p w:rsidR="00F844D5" w:rsidRPr="00AC6249" w:rsidRDefault="00F844D5" w:rsidP="00F844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C6249" w:rsidRPr="00AC6249" w:rsidTr="00B93333">
        <w:trPr>
          <w:gridAfter w:val="5"/>
          <w:wAfter w:w="46" w:type="dxa"/>
          <w:tblHeader/>
        </w:trPr>
        <w:tc>
          <w:tcPr>
            <w:tcW w:w="461" w:type="dxa"/>
            <w:gridSpan w:val="3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45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96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26" w:type="dxa"/>
            <w:gridSpan w:val="3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95" w:type="dxa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23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02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60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60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560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622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556" w:type="dxa"/>
            <w:gridSpan w:val="5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555" w:type="dxa"/>
            <w:gridSpan w:val="3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555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562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556" w:type="dxa"/>
            <w:gridSpan w:val="6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825" w:type="dxa"/>
            <w:gridSpan w:val="4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802" w:type="dxa"/>
            <w:gridSpan w:val="5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669" w:type="dxa"/>
            <w:gridSpan w:val="6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838" w:type="dxa"/>
            <w:gridSpan w:val="5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681" w:type="dxa"/>
            <w:gridSpan w:val="4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</w:p>
        </w:tc>
      </w:tr>
      <w:tr w:rsidR="00AC6249" w:rsidRPr="00AC6249" w:rsidTr="00B93333">
        <w:trPr>
          <w:gridAfter w:val="3"/>
          <w:wAfter w:w="32" w:type="dxa"/>
        </w:trPr>
        <w:tc>
          <w:tcPr>
            <w:tcW w:w="15563" w:type="dxa"/>
            <w:gridSpan w:val="67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Цель 1 – повышение безопасности жизнедеятельности населения Чувашской Республики и снижение социально-экономического ущерба от чрезвычайных ситуаций природного и техногенного характера и происшествий</w:t>
            </w:r>
          </w:p>
        </w:tc>
      </w:tr>
      <w:tr w:rsidR="00AC6249" w:rsidRPr="00AC6249" w:rsidTr="00B93333">
        <w:trPr>
          <w:gridAfter w:val="5"/>
          <w:wAfter w:w="46" w:type="dxa"/>
        </w:trPr>
        <w:tc>
          <w:tcPr>
            <w:tcW w:w="461" w:type="dxa"/>
            <w:gridSpan w:val="3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945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населения Чувашской Республики, проживающего на территориях муниципальных образований, в которых развернута «Система-112», в общей численности населения Чувашской Республики</w:t>
            </w:r>
          </w:p>
        </w:tc>
        <w:tc>
          <w:tcPr>
            <w:tcW w:w="696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</w:t>
            </w:r>
          </w:p>
        </w:tc>
        <w:tc>
          <w:tcPr>
            <w:tcW w:w="726" w:type="dxa"/>
            <w:gridSpan w:val="3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5" w:type="dxa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процентов</w:t>
            </w:r>
          </w:p>
        </w:tc>
        <w:tc>
          <w:tcPr>
            <w:tcW w:w="523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502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pacing w:val="-20"/>
                <w:sz w:val="20"/>
                <w:szCs w:val="20"/>
              </w:rPr>
              <w:t>2022</w:t>
            </w:r>
          </w:p>
        </w:tc>
        <w:tc>
          <w:tcPr>
            <w:tcW w:w="560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560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560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622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556" w:type="dxa"/>
            <w:gridSpan w:val="5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572" w:type="dxa"/>
            <w:gridSpan w:val="4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538" w:type="dxa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562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556" w:type="dxa"/>
            <w:gridSpan w:val="6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25" w:type="dxa"/>
            <w:gridSpan w:val="4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Закон Чувашской Республики от 26.11.2020</w:t>
            </w:r>
          </w:p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102</w:t>
            </w:r>
          </w:p>
        </w:tc>
        <w:tc>
          <w:tcPr>
            <w:tcW w:w="802" w:type="dxa"/>
            <w:gridSpan w:val="5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ind w:left="-3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ГКЧС Чувашии</w:t>
            </w:r>
          </w:p>
        </w:tc>
        <w:tc>
          <w:tcPr>
            <w:tcW w:w="1669" w:type="dxa"/>
            <w:gridSpan w:val="6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38" w:type="dxa"/>
            <w:gridSpan w:val="5"/>
          </w:tcPr>
          <w:p w:rsidR="00F844D5" w:rsidRPr="00AC6249" w:rsidRDefault="00F844D5" w:rsidP="00F844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681" w:type="dxa"/>
            <w:gridSpan w:val="4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СЭД</w:t>
            </w:r>
          </w:p>
        </w:tc>
      </w:tr>
      <w:tr w:rsidR="00AC6249" w:rsidRPr="00AC6249" w:rsidTr="00B93333">
        <w:trPr>
          <w:gridAfter w:val="3"/>
          <w:wAfter w:w="32" w:type="dxa"/>
        </w:trPr>
        <w:tc>
          <w:tcPr>
            <w:tcW w:w="15563" w:type="dxa"/>
            <w:gridSpan w:val="67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Цель 2 – повышение уровня готовности в области гражданской обороны, защиты населения и территорий от чрезвычайных ситуаций природного и техногенного характера</w:t>
            </w:r>
          </w:p>
        </w:tc>
      </w:tr>
      <w:tr w:rsidR="00AC6249" w:rsidRPr="00AC6249" w:rsidTr="00B93333">
        <w:trPr>
          <w:gridAfter w:val="3"/>
          <w:wAfter w:w="32" w:type="dxa"/>
        </w:trPr>
        <w:tc>
          <w:tcPr>
            <w:tcW w:w="461" w:type="dxa"/>
            <w:gridSpan w:val="3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945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количества чрезвычайных ситуаций природного и техногенного характера, пожаров, происшествий на водных объектах</w:t>
            </w:r>
          </w:p>
        </w:tc>
        <w:tc>
          <w:tcPr>
            <w:tcW w:w="696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</w:t>
            </w:r>
          </w:p>
        </w:tc>
        <w:tc>
          <w:tcPr>
            <w:tcW w:w="726" w:type="dxa"/>
            <w:gridSpan w:val="3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убывание</w:t>
            </w:r>
          </w:p>
        </w:tc>
        <w:tc>
          <w:tcPr>
            <w:tcW w:w="795" w:type="dxa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523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2975</w:t>
            </w:r>
          </w:p>
        </w:tc>
        <w:tc>
          <w:tcPr>
            <w:tcW w:w="502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pacing w:val="-20"/>
                <w:sz w:val="20"/>
                <w:szCs w:val="20"/>
              </w:rPr>
              <w:t>2022</w:t>
            </w:r>
          </w:p>
        </w:tc>
        <w:tc>
          <w:tcPr>
            <w:tcW w:w="560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2950</w:t>
            </w:r>
          </w:p>
        </w:tc>
        <w:tc>
          <w:tcPr>
            <w:tcW w:w="560" w:type="dxa"/>
            <w:gridSpan w:val="2"/>
          </w:tcPr>
          <w:p w:rsidR="00F844D5" w:rsidRPr="00AC6249" w:rsidRDefault="00F844D5" w:rsidP="00F844D5">
            <w:pPr>
              <w:pStyle w:val="a4"/>
              <w:widowControl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2925</w:t>
            </w:r>
          </w:p>
        </w:tc>
        <w:tc>
          <w:tcPr>
            <w:tcW w:w="560" w:type="dxa"/>
            <w:gridSpan w:val="2"/>
          </w:tcPr>
          <w:p w:rsidR="00F844D5" w:rsidRPr="00AC6249" w:rsidRDefault="00F844D5" w:rsidP="00F844D5">
            <w:pPr>
              <w:pStyle w:val="a4"/>
              <w:widowControl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2900</w:t>
            </w:r>
          </w:p>
        </w:tc>
        <w:tc>
          <w:tcPr>
            <w:tcW w:w="622" w:type="dxa"/>
            <w:gridSpan w:val="2"/>
          </w:tcPr>
          <w:p w:rsidR="00F844D5" w:rsidRPr="00AC6249" w:rsidRDefault="00F844D5" w:rsidP="00F844D5">
            <w:pPr>
              <w:pStyle w:val="a4"/>
              <w:widowControl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2890</w:t>
            </w:r>
          </w:p>
        </w:tc>
        <w:tc>
          <w:tcPr>
            <w:tcW w:w="526" w:type="dxa"/>
            <w:gridSpan w:val="4"/>
          </w:tcPr>
          <w:p w:rsidR="00F844D5" w:rsidRPr="00AC6249" w:rsidRDefault="00F844D5" w:rsidP="00F844D5">
            <w:pPr>
              <w:pStyle w:val="a4"/>
              <w:widowControl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2880</w:t>
            </w:r>
          </w:p>
        </w:tc>
        <w:tc>
          <w:tcPr>
            <w:tcW w:w="571" w:type="dxa"/>
            <w:gridSpan w:val="3"/>
          </w:tcPr>
          <w:p w:rsidR="00F844D5" w:rsidRPr="00AC6249" w:rsidRDefault="00F844D5" w:rsidP="00F844D5">
            <w:pPr>
              <w:pStyle w:val="a4"/>
              <w:widowControl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2870</w:t>
            </w:r>
          </w:p>
        </w:tc>
        <w:tc>
          <w:tcPr>
            <w:tcW w:w="569" w:type="dxa"/>
            <w:gridSpan w:val="3"/>
          </w:tcPr>
          <w:p w:rsidR="00F844D5" w:rsidRPr="00AC6249" w:rsidRDefault="00F844D5" w:rsidP="00F844D5">
            <w:pPr>
              <w:pStyle w:val="a4"/>
              <w:widowControl/>
              <w:ind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2860</w:t>
            </w:r>
          </w:p>
        </w:tc>
        <w:tc>
          <w:tcPr>
            <w:tcW w:w="579" w:type="dxa"/>
            <w:gridSpan w:val="3"/>
          </w:tcPr>
          <w:p w:rsidR="00F844D5" w:rsidRPr="00AC6249" w:rsidRDefault="00F844D5" w:rsidP="00F844D5">
            <w:pPr>
              <w:pStyle w:val="a4"/>
              <w:widowControl/>
              <w:ind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2850</w:t>
            </w:r>
          </w:p>
        </w:tc>
        <w:tc>
          <w:tcPr>
            <w:tcW w:w="553" w:type="dxa"/>
            <w:gridSpan w:val="6"/>
          </w:tcPr>
          <w:p w:rsidR="00F844D5" w:rsidRPr="00AC6249" w:rsidRDefault="00F844D5" w:rsidP="00F844D5">
            <w:pPr>
              <w:pStyle w:val="a4"/>
              <w:widowControl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2780</w:t>
            </w:r>
          </w:p>
        </w:tc>
        <w:tc>
          <w:tcPr>
            <w:tcW w:w="825" w:type="dxa"/>
            <w:gridSpan w:val="5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Закон Чувашской Республики от 26.11.2020</w:t>
            </w:r>
          </w:p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102</w:t>
            </w:r>
          </w:p>
        </w:tc>
        <w:tc>
          <w:tcPr>
            <w:tcW w:w="802" w:type="dxa"/>
            <w:gridSpan w:val="4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ГКЧС Чувашии</w:t>
            </w:r>
          </w:p>
        </w:tc>
        <w:tc>
          <w:tcPr>
            <w:tcW w:w="1669" w:type="dxa"/>
            <w:gridSpan w:val="6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темпа снижения количества чрезвычайных ситуаций, пожаров, происшествий на водных объектах</w:t>
            </w:r>
          </w:p>
        </w:tc>
        <w:tc>
          <w:tcPr>
            <w:tcW w:w="838" w:type="dxa"/>
            <w:gridSpan w:val="5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681" w:type="dxa"/>
            <w:gridSpan w:val="5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СЭД</w:t>
            </w:r>
          </w:p>
        </w:tc>
      </w:tr>
      <w:tr w:rsidR="00AC6249" w:rsidRPr="00AC6249" w:rsidTr="00B93333">
        <w:trPr>
          <w:gridAfter w:val="3"/>
          <w:wAfter w:w="32" w:type="dxa"/>
        </w:trPr>
        <w:tc>
          <w:tcPr>
            <w:tcW w:w="15563" w:type="dxa"/>
            <w:gridSpan w:val="67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Цель 3 – создание и развитие на территории Чувашской Республики комплексной системы экстренного оповещения населения об угрозе возникновения или о возникновении чрезвычайных ситуаций природного и техногенного характера</w:t>
            </w:r>
          </w:p>
        </w:tc>
      </w:tr>
      <w:tr w:rsidR="00AC6249" w:rsidRPr="00AC6249" w:rsidTr="00B93333">
        <w:trPr>
          <w:gridAfter w:val="2"/>
          <w:wAfter w:w="16" w:type="dxa"/>
        </w:trPr>
        <w:tc>
          <w:tcPr>
            <w:tcW w:w="461" w:type="dxa"/>
            <w:gridSpan w:val="3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1945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Готовность систем оповещения населения об опасностях, возникающих при чрезвычайных ситуациях природного и техногенного характера</w:t>
            </w:r>
          </w:p>
        </w:tc>
        <w:tc>
          <w:tcPr>
            <w:tcW w:w="696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</w:t>
            </w:r>
          </w:p>
        </w:tc>
        <w:tc>
          <w:tcPr>
            <w:tcW w:w="726" w:type="dxa"/>
            <w:gridSpan w:val="3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возрастание</w:t>
            </w:r>
          </w:p>
        </w:tc>
        <w:tc>
          <w:tcPr>
            <w:tcW w:w="795" w:type="dxa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процентов</w:t>
            </w:r>
          </w:p>
        </w:tc>
        <w:tc>
          <w:tcPr>
            <w:tcW w:w="523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502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pacing w:val="-20"/>
                <w:sz w:val="20"/>
                <w:szCs w:val="20"/>
              </w:rPr>
              <w:t>2022</w:t>
            </w:r>
          </w:p>
        </w:tc>
        <w:tc>
          <w:tcPr>
            <w:tcW w:w="560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560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560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622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556" w:type="dxa"/>
            <w:gridSpan w:val="5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541" w:type="dxa"/>
            <w:gridSpan w:val="2"/>
          </w:tcPr>
          <w:p w:rsidR="00F844D5" w:rsidRPr="00AC6249" w:rsidRDefault="00F844D5" w:rsidP="00F844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569" w:type="dxa"/>
            <w:gridSpan w:val="3"/>
          </w:tcPr>
          <w:p w:rsidR="00F844D5" w:rsidRPr="00AC6249" w:rsidRDefault="00F844D5" w:rsidP="00F844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595" w:type="dxa"/>
            <w:gridSpan w:val="4"/>
          </w:tcPr>
          <w:p w:rsidR="00F844D5" w:rsidRPr="00AC6249" w:rsidRDefault="00F844D5" w:rsidP="00F844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553" w:type="dxa"/>
            <w:gridSpan w:val="6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25" w:type="dxa"/>
            <w:gridSpan w:val="5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Закон Чувашской Республики от 26.11.2020 </w:t>
            </w: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№ 102</w:t>
            </w:r>
          </w:p>
        </w:tc>
        <w:tc>
          <w:tcPr>
            <w:tcW w:w="802" w:type="dxa"/>
            <w:gridSpan w:val="4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ГКЧС Чувашии</w:t>
            </w:r>
          </w:p>
        </w:tc>
        <w:tc>
          <w:tcPr>
            <w:tcW w:w="1669" w:type="dxa"/>
            <w:gridSpan w:val="6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доведение уровня готовности систем оповещения населения об опасностях, возникающих при военных конфликтах или </w:t>
            </w: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вследствие этих конфликтов, а также при чрезвычайных ситуациях или при угрозе их возникновения, до 100 процентов</w:t>
            </w:r>
          </w:p>
        </w:tc>
        <w:tc>
          <w:tcPr>
            <w:tcW w:w="838" w:type="dxa"/>
            <w:gridSpan w:val="5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681" w:type="dxa"/>
            <w:gridSpan w:val="5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СЭД</w:t>
            </w:r>
          </w:p>
        </w:tc>
      </w:tr>
      <w:tr w:rsidR="00AC6249" w:rsidRPr="00AC6249" w:rsidTr="00B93333">
        <w:trPr>
          <w:gridAfter w:val="3"/>
          <w:wAfter w:w="32" w:type="dxa"/>
        </w:trPr>
        <w:tc>
          <w:tcPr>
            <w:tcW w:w="15563" w:type="dxa"/>
            <w:gridSpan w:val="67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Цель 4 – повышение уровня защищенности населения и территорий Чувашской Республики от угрозы воздействия чрезвычайных ситуаций природного и техногенного характера</w:t>
            </w:r>
          </w:p>
        </w:tc>
      </w:tr>
      <w:tr w:rsidR="00AC6249" w:rsidRPr="00AC6249" w:rsidTr="00B93333">
        <w:trPr>
          <w:gridAfter w:val="1"/>
          <w:wAfter w:w="61" w:type="dxa"/>
        </w:trPr>
        <w:tc>
          <w:tcPr>
            <w:tcW w:w="461" w:type="dxa"/>
            <w:gridSpan w:val="3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1945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количества населения, погибшего при чрезвычайных ситуациях природного и техногенного характера, пожарах, происшествиях на водных объектах</w:t>
            </w:r>
          </w:p>
        </w:tc>
        <w:tc>
          <w:tcPr>
            <w:tcW w:w="696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</w:t>
            </w:r>
          </w:p>
        </w:tc>
        <w:tc>
          <w:tcPr>
            <w:tcW w:w="726" w:type="dxa"/>
            <w:gridSpan w:val="3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убывание</w:t>
            </w:r>
          </w:p>
        </w:tc>
        <w:tc>
          <w:tcPr>
            <w:tcW w:w="795" w:type="dxa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человек</w:t>
            </w:r>
          </w:p>
        </w:tc>
        <w:tc>
          <w:tcPr>
            <w:tcW w:w="523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145</w:t>
            </w:r>
          </w:p>
        </w:tc>
        <w:tc>
          <w:tcPr>
            <w:tcW w:w="502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pacing w:val="-20"/>
                <w:sz w:val="20"/>
                <w:szCs w:val="20"/>
              </w:rPr>
              <w:t>2022</w:t>
            </w:r>
          </w:p>
        </w:tc>
        <w:tc>
          <w:tcPr>
            <w:tcW w:w="560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141</w:t>
            </w:r>
          </w:p>
        </w:tc>
        <w:tc>
          <w:tcPr>
            <w:tcW w:w="560" w:type="dxa"/>
            <w:gridSpan w:val="2"/>
          </w:tcPr>
          <w:p w:rsidR="00F844D5" w:rsidRPr="00AC6249" w:rsidRDefault="00F844D5" w:rsidP="00F844D5">
            <w:pPr>
              <w:pStyle w:val="a4"/>
              <w:widowControl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137</w:t>
            </w:r>
          </w:p>
        </w:tc>
        <w:tc>
          <w:tcPr>
            <w:tcW w:w="560" w:type="dxa"/>
            <w:gridSpan w:val="2"/>
          </w:tcPr>
          <w:p w:rsidR="00F844D5" w:rsidRPr="00AC6249" w:rsidRDefault="00F844D5" w:rsidP="00F844D5">
            <w:pPr>
              <w:pStyle w:val="a4"/>
              <w:widowControl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134</w:t>
            </w:r>
          </w:p>
        </w:tc>
        <w:tc>
          <w:tcPr>
            <w:tcW w:w="622" w:type="dxa"/>
            <w:gridSpan w:val="2"/>
          </w:tcPr>
          <w:p w:rsidR="00F844D5" w:rsidRPr="00AC6249" w:rsidRDefault="00F844D5" w:rsidP="00F844D5">
            <w:pPr>
              <w:pStyle w:val="a4"/>
              <w:widowControl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132</w:t>
            </w:r>
          </w:p>
        </w:tc>
        <w:tc>
          <w:tcPr>
            <w:tcW w:w="526" w:type="dxa"/>
            <w:gridSpan w:val="4"/>
          </w:tcPr>
          <w:p w:rsidR="00F844D5" w:rsidRPr="00AC6249" w:rsidRDefault="00F844D5" w:rsidP="00F844D5">
            <w:pPr>
              <w:pStyle w:val="a4"/>
              <w:widowControl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130</w:t>
            </w:r>
          </w:p>
        </w:tc>
        <w:tc>
          <w:tcPr>
            <w:tcW w:w="571" w:type="dxa"/>
            <w:gridSpan w:val="3"/>
          </w:tcPr>
          <w:p w:rsidR="00F844D5" w:rsidRPr="00AC6249" w:rsidRDefault="00F844D5" w:rsidP="00F844D5">
            <w:pPr>
              <w:pStyle w:val="a4"/>
              <w:widowControl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127</w:t>
            </w:r>
          </w:p>
        </w:tc>
        <w:tc>
          <w:tcPr>
            <w:tcW w:w="569" w:type="dxa"/>
            <w:gridSpan w:val="3"/>
          </w:tcPr>
          <w:p w:rsidR="00F844D5" w:rsidRPr="00AC6249" w:rsidRDefault="00F844D5" w:rsidP="00F844D5">
            <w:pPr>
              <w:pStyle w:val="a4"/>
              <w:widowControl/>
              <w:ind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125</w:t>
            </w:r>
          </w:p>
        </w:tc>
        <w:tc>
          <w:tcPr>
            <w:tcW w:w="608" w:type="dxa"/>
            <w:gridSpan w:val="6"/>
          </w:tcPr>
          <w:p w:rsidR="00F844D5" w:rsidRPr="00AC6249" w:rsidRDefault="00F844D5" w:rsidP="00F844D5">
            <w:pPr>
              <w:pStyle w:val="a4"/>
              <w:widowControl/>
              <w:ind w:right="-5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122</w:t>
            </w:r>
          </w:p>
        </w:tc>
        <w:tc>
          <w:tcPr>
            <w:tcW w:w="553" w:type="dxa"/>
            <w:gridSpan w:val="5"/>
          </w:tcPr>
          <w:p w:rsidR="00F844D5" w:rsidRPr="00AC6249" w:rsidRDefault="00F844D5" w:rsidP="00F844D5">
            <w:pPr>
              <w:pStyle w:val="a4"/>
              <w:widowControl/>
              <w:ind w:left="-57" w:right="-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108</w:t>
            </w:r>
          </w:p>
        </w:tc>
        <w:tc>
          <w:tcPr>
            <w:tcW w:w="825" w:type="dxa"/>
            <w:gridSpan w:val="5"/>
            <w:shd w:val="clear" w:color="auto" w:fill="auto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Закон Чувашской Республики от 26.11.2020</w:t>
            </w:r>
          </w:p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102</w:t>
            </w:r>
          </w:p>
        </w:tc>
        <w:tc>
          <w:tcPr>
            <w:tcW w:w="802" w:type="dxa"/>
            <w:gridSpan w:val="4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ГКЧС Чувашии</w:t>
            </w:r>
          </w:p>
        </w:tc>
        <w:tc>
          <w:tcPr>
            <w:tcW w:w="1669" w:type="dxa"/>
            <w:gridSpan w:val="6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38" w:type="dxa"/>
            <w:gridSpan w:val="5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684" w:type="dxa"/>
            <w:gridSpan w:val="5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СЭД</w:t>
            </w:r>
          </w:p>
        </w:tc>
      </w:tr>
      <w:tr w:rsidR="00AC6249" w:rsidRPr="00AC6249" w:rsidTr="00B93333">
        <w:trPr>
          <w:gridAfter w:val="3"/>
          <w:wAfter w:w="32" w:type="dxa"/>
        </w:trPr>
        <w:tc>
          <w:tcPr>
            <w:tcW w:w="15563" w:type="dxa"/>
            <w:gridSpan w:val="67"/>
          </w:tcPr>
          <w:p w:rsidR="00F844D5" w:rsidRPr="00AC6249" w:rsidRDefault="00F844D5" w:rsidP="00F844D5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Цель 5 – укрепление законности и правопорядка, повышение уровня защищенности граждан и общества на основе противодействия терроризму и экстремизму, профилактики их проявлений в Чувашской Республике</w:t>
            </w:r>
          </w:p>
        </w:tc>
      </w:tr>
      <w:tr w:rsidR="00AC6249" w:rsidRPr="00AC6249" w:rsidTr="00B93333">
        <w:trPr>
          <w:gridAfter w:val="3"/>
          <w:wAfter w:w="32" w:type="dxa"/>
        </w:trPr>
        <w:tc>
          <w:tcPr>
            <w:tcW w:w="461" w:type="dxa"/>
            <w:gridSpan w:val="3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5.</w:t>
            </w:r>
          </w:p>
        </w:tc>
        <w:tc>
          <w:tcPr>
            <w:tcW w:w="1945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материалов антитеррористической и </w:t>
            </w:r>
            <w:proofErr w:type="spellStart"/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антиэкстремистской</w:t>
            </w:r>
            <w:proofErr w:type="spellEnd"/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направленности, подготовленных государственными средствами массовой информации Чувашской Республики</w:t>
            </w:r>
          </w:p>
        </w:tc>
        <w:tc>
          <w:tcPr>
            <w:tcW w:w="696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</w:t>
            </w:r>
          </w:p>
        </w:tc>
        <w:tc>
          <w:tcPr>
            <w:tcW w:w="726" w:type="dxa"/>
            <w:gridSpan w:val="3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возрастание</w:t>
            </w:r>
          </w:p>
        </w:tc>
        <w:tc>
          <w:tcPr>
            <w:tcW w:w="795" w:type="dxa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523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715</w:t>
            </w:r>
          </w:p>
        </w:tc>
        <w:tc>
          <w:tcPr>
            <w:tcW w:w="502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pacing w:val="-20"/>
                <w:sz w:val="20"/>
                <w:szCs w:val="20"/>
              </w:rPr>
              <w:t>2022</w:t>
            </w:r>
          </w:p>
        </w:tc>
        <w:tc>
          <w:tcPr>
            <w:tcW w:w="560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720</w:t>
            </w:r>
          </w:p>
        </w:tc>
        <w:tc>
          <w:tcPr>
            <w:tcW w:w="560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725</w:t>
            </w:r>
          </w:p>
        </w:tc>
        <w:tc>
          <w:tcPr>
            <w:tcW w:w="560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730</w:t>
            </w:r>
          </w:p>
        </w:tc>
        <w:tc>
          <w:tcPr>
            <w:tcW w:w="622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735</w:t>
            </w:r>
          </w:p>
        </w:tc>
        <w:tc>
          <w:tcPr>
            <w:tcW w:w="511" w:type="dxa"/>
            <w:gridSpan w:val="2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740</w:t>
            </w:r>
          </w:p>
        </w:tc>
        <w:tc>
          <w:tcPr>
            <w:tcW w:w="586" w:type="dxa"/>
            <w:gridSpan w:val="5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745</w:t>
            </w:r>
          </w:p>
        </w:tc>
        <w:tc>
          <w:tcPr>
            <w:tcW w:w="569" w:type="dxa"/>
            <w:gridSpan w:val="3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750</w:t>
            </w:r>
          </w:p>
        </w:tc>
        <w:tc>
          <w:tcPr>
            <w:tcW w:w="579" w:type="dxa"/>
            <w:gridSpan w:val="3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755</w:t>
            </w:r>
          </w:p>
        </w:tc>
        <w:tc>
          <w:tcPr>
            <w:tcW w:w="553" w:type="dxa"/>
            <w:gridSpan w:val="6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780</w:t>
            </w:r>
          </w:p>
        </w:tc>
        <w:tc>
          <w:tcPr>
            <w:tcW w:w="825" w:type="dxa"/>
            <w:gridSpan w:val="5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Закон Чувашской Республики от 26.11.2020</w:t>
            </w:r>
          </w:p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102</w:t>
            </w:r>
          </w:p>
        </w:tc>
        <w:tc>
          <w:tcPr>
            <w:tcW w:w="802" w:type="dxa"/>
            <w:gridSpan w:val="4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Минцифры Чувашии</w:t>
            </w:r>
          </w:p>
        </w:tc>
        <w:tc>
          <w:tcPr>
            <w:tcW w:w="1669" w:type="dxa"/>
            <w:gridSpan w:val="6"/>
          </w:tcPr>
          <w:p w:rsidR="00F844D5" w:rsidRPr="00AC6249" w:rsidRDefault="00F844D5" w:rsidP="00F84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38" w:type="dxa"/>
            <w:gridSpan w:val="5"/>
          </w:tcPr>
          <w:p w:rsidR="00F844D5" w:rsidRPr="00AC6249" w:rsidRDefault="00F844D5" w:rsidP="00F844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681" w:type="dxa"/>
            <w:gridSpan w:val="5"/>
          </w:tcPr>
          <w:p w:rsidR="00F844D5" w:rsidRPr="00AC6249" w:rsidRDefault="00F844D5" w:rsidP="00F844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СЭД</w:t>
            </w:r>
          </w:p>
        </w:tc>
      </w:tr>
      <w:tr w:rsidR="00AC6249" w:rsidRPr="00AC6249" w:rsidTr="00B9333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</w:trPr>
        <w:tc>
          <w:tcPr>
            <w:tcW w:w="15563" w:type="dxa"/>
            <w:gridSpan w:val="69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F844D5" w:rsidRPr="00AC6249" w:rsidRDefault="00F844D5" w:rsidP="00F844D5">
            <w:pPr>
              <w:pStyle w:val="s1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AC6249">
              <w:rPr>
                <w:color w:val="000000" w:themeColor="text1"/>
                <w:sz w:val="20"/>
                <w:szCs w:val="20"/>
              </w:rPr>
              <w:t>Цель 6 - создание резерва (запасов) материальных ценностей в целях гражданской обороны и ликвидации чрезвычайных ситуаций</w:t>
            </w:r>
          </w:p>
        </w:tc>
      </w:tr>
      <w:tr w:rsidR="00AC6249" w:rsidRPr="00AC6249" w:rsidTr="00B9333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2"/>
          <w:gridAfter w:val="4"/>
        </w:trPr>
        <w:tc>
          <w:tcPr>
            <w:tcW w:w="461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44D5" w:rsidRPr="00AC6249" w:rsidRDefault="00F844D5" w:rsidP="00F844D5">
            <w:pPr>
              <w:pStyle w:val="s1"/>
              <w:spacing w:before="0" w:beforeAutospacing="0" w:after="0" w:afterAutospacing="0"/>
              <w:jc w:val="center"/>
              <w:rPr>
                <w:color w:val="000000" w:themeColor="text1"/>
                <w:sz w:val="20"/>
                <w:szCs w:val="20"/>
              </w:rPr>
            </w:pPr>
            <w:r w:rsidRPr="00AC6249">
              <w:rPr>
                <w:color w:val="000000" w:themeColor="text1"/>
                <w:sz w:val="20"/>
                <w:szCs w:val="20"/>
              </w:rPr>
              <w:t>6.</w:t>
            </w:r>
          </w:p>
        </w:tc>
        <w:tc>
          <w:tcPr>
            <w:tcW w:w="1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F844D5" w:rsidRPr="00AC6249" w:rsidRDefault="00F844D5" w:rsidP="00F844D5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AC6249">
              <w:rPr>
                <w:color w:val="000000" w:themeColor="text1"/>
                <w:sz w:val="20"/>
                <w:szCs w:val="20"/>
              </w:rPr>
              <w:t>Фактическое наличие резерва материальных ценностей, подлежащих хранению в республиканском материальном резерве Чувашской Республики</w:t>
            </w: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844D5" w:rsidRPr="00AC6249" w:rsidRDefault="00F844D5" w:rsidP="00F844D5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AC6249">
              <w:rPr>
                <w:color w:val="000000" w:themeColor="text1"/>
                <w:sz w:val="20"/>
                <w:szCs w:val="20"/>
              </w:rPr>
              <w:t>ГП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44D5" w:rsidRPr="00AC6249" w:rsidRDefault="00F844D5" w:rsidP="00F844D5">
            <w:pPr>
              <w:pStyle w:val="s16"/>
              <w:spacing w:before="0" w:beforeAutospacing="0" w:after="0" w:afterAutospacing="0"/>
              <w:jc w:val="both"/>
              <w:rPr>
                <w:color w:val="000000" w:themeColor="text1"/>
                <w:sz w:val="20"/>
                <w:szCs w:val="20"/>
              </w:rPr>
            </w:pPr>
            <w:r w:rsidRPr="00AC6249">
              <w:rPr>
                <w:color w:val="000000" w:themeColor="text1"/>
                <w:sz w:val="20"/>
                <w:szCs w:val="20"/>
              </w:rPr>
              <w:t>возрастание</w:t>
            </w:r>
          </w:p>
        </w:tc>
        <w:tc>
          <w:tcPr>
            <w:tcW w:w="9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44D5" w:rsidRPr="00AC6249" w:rsidRDefault="00F844D5" w:rsidP="00F844D5">
            <w:pPr>
              <w:pStyle w:val="s16"/>
              <w:spacing w:before="0" w:beforeAutospacing="0" w:after="0" w:afterAutospacing="0"/>
              <w:jc w:val="both"/>
              <w:rPr>
                <w:color w:val="000000" w:themeColor="text1"/>
                <w:sz w:val="20"/>
                <w:szCs w:val="20"/>
              </w:rPr>
            </w:pPr>
            <w:r w:rsidRPr="00AC6249">
              <w:rPr>
                <w:color w:val="000000" w:themeColor="text1"/>
                <w:sz w:val="20"/>
                <w:szCs w:val="20"/>
              </w:rPr>
              <w:t>процентов</w:t>
            </w:r>
          </w:p>
        </w:tc>
        <w:tc>
          <w:tcPr>
            <w:tcW w:w="5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44D5" w:rsidRPr="00AC6249" w:rsidRDefault="00F844D5" w:rsidP="00F844D5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AC6249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5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44D5" w:rsidRPr="00AC6249" w:rsidRDefault="00F844D5" w:rsidP="00F844D5">
            <w:pPr>
              <w:pStyle w:val="s1"/>
              <w:spacing w:before="0" w:beforeAutospacing="0" w:after="0" w:afterAutospacing="0"/>
              <w:jc w:val="center"/>
              <w:rPr>
                <w:color w:val="000000" w:themeColor="text1"/>
                <w:sz w:val="20"/>
                <w:szCs w:val="20"/>
              </w:rPr>
            </w:pPr>
            <w:r w:rsidRPr="00AC6249">
              <w:rPr>
                <w:color w:val="000000" w:themeColor="text1"/>
                <w:spacing w:val="-20"/>
                <w:sz w:val="20"/>
                <w:szCs w:val="20"/>
              </w:rPr>
              <w:t>2022</w:t>
            </w:r>
          </w:p>
        </w:tc>
        <w:tc>
          <w:tcPr>
            <w:tcW w:w="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44D5" w:rsidRPr="00AC6249" w:rsidRDefault="00F844D5" w:rsidP="00F844D5">
            <w:pPr>
              <w:pStyle w:val="s1"/>
              <w:spacing w:before="0" w:beforeAutospacing="0" w:after="0" w:afterAutospacing="0"/>
              <w:jc w:val="center"/>
              <w:rPr>
                <w:color w:val="000000" w:themeColor="text1"/>
                <w:sz w:val="20"/>
                <w:szCs w:val="20"/>
              </w:rPr>
            </w:pPr>
            <w:r w:rsidRPr="00AC6249">
              <w:rPr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F844D5" w:rsidRPr="00AC6249" w:rsidRDefault="00F844D5" w:rsidP="00F844D5">
            <w:pPr>
              <w:pStyle w:val="s1"/>
              <w:spacing w:before="0" w:beforeAutospacing="0" w:after="0" w:afterAutospacing="0"/>
              <w:jc w:val="center"/>
              <w:rPr>
                <w:color w:val="000000" w:themeColor="text1"/>
                <w:sz w:val="20"/>
                <w:szCs w:val="20"/>
              </w:rPr>
            </w:pPr>
            <w:r w:rsidRPr="00AC6249">
              <w:rPr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5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44D5" w:rsidRPr="00AC6249" w:rsidRDefault="00F844D5" w:rsidP="00F844D5">
            <w:pPr>
              <w:pStyle w:val="s1"/>
              <w:spacing w:before="0" w:beforeAutospacing="0" w:after="0" w:afterAutospacing="0"/>
              <w:jc w:val="center"/>
              <w:rPr>
                <w:color w:val="000000" w:themeColor="text1"/>
                <w:sz w:val="20"/>
                <w:szCs w:val="20"/>
              </w:rPr>
            </w:pPr>
            <w:r w:rsidRPr="00AC6249">
              <w:rPr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6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44D5" w:rsidRPr="00AC6249" w:rsidRDefault="00F844D5" w:rsidP="00F844D5">
            <w:pPr>
              <w:pStyle w:val="s1"/>
              <w:spacing w:before="0" w:beforeAutospacing="0" w:after="0" w:afterAutospacing="0"/>
              <w:jc w:val="center"/>
              <w:rPr>
                <w:color w:val="000000" w:themeColor="text1"/>
                <w:sz w:val="20"/>
                <w:szCs w:val="20"/>
              </w:rPr>
            </w:pPr>
            <w:r w:rsidRPr="00AC6249">
              <w:rPr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F844D5" w:rsidRPr="00AC6249" w:rsidRDefault="00F844D5" w:rsidP="00F844D5">
            <w:pPr>
              <w:pStyle w:val="s1"/>
              <w:spacing w:before="0" w:beforeAutospacing="0" w:after="0" w:afterAutospacing="0"/>
              <w:jc w:val="center"/>
              <w:rPr>
                <w:color w:val="000000" w:themeColor="text1"/>
                <w:sz w:val="20"/>
                <w:szCs w:val="20"/>
              </w:rPr>
            </w:pPr>
            <w:r w:rsidRPr="00AC6249">
              <w:rPr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57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844D5" w:rsidRPr="00AC6249" w:rsidRDefault="00F844D5" w:rsidP="00F844D5">
            <w:pPr>
              <w:pStyle w:val="s1"/>
              <w:spacing w:before="0" w:beforeAutospacing="0" w:after="0" w:afterAutospacing="0"/>
              <w:jc w:val="center"/>
              <w:rPr>
                <w:color w:val="000000" w:themeColor="text1"/>
                <w:sz w:val="20"/>
                <w:szCs w:val="20"/>
              </w:rPr>
            </w:pPr>
            <w:r w:rsidRPr="00AC6249">
              <w:rPr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584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844D5" w:rsidRPr="00AC6249" w:rsidRDefault="00F844D5" w:rsidP="00F844D5">
            <w:pPr>
              <w:pStyle w:val="s1"/>
              <w:spacing w:before="0" w:beforeAutospacing="0" w:after="0" w:afterAutospacing="0"/>
              <w:jc w:val="center"/>
              <w:rPr>
                <w:color w:val="000000" w:themeColor="text1"/>
                <w:sz w:val="20"/>
                <w:szCs w:val="20"/>
              </w:rPr>
            </w:pPr>
            <w:r w:rsidRPr="00AC6249">
              <w:rPr>
                <w:color w:val="000000" w:themeColor="text1"/>
                <w:sz w:val="20"/>
                <w:szCs w:val="20"/>
              </w:rPr>
              <w:t>71</w:t>
            </w:r>
          </w:p>
        </w:tc>
        <w:tc>
          <w:tcPr>
            <w:tcW w:w="608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844D5" w:rsidRPr="00AC6249" w:rsidRDefault="00F844D5" w:rsidP="00F844D5">
            <w:pPr>
              <w:pStyle w:val="s1"/>
              <w:spacing w:before="0" w:beforeAutospacing="0" w:after="0" w:afterAutospacing="0"/>
              <w:jc w:val="center"/>
              <w:rPr>
                <w:color w:val="000000" w:themeColor="text1"/>
                <w:sz w:val="20"/>
                <w:szCs w:val="20"/>
              </w:rPr>
            </w:pPr>
            <w:r w:rsidRPr="00AC6249">
              <w:rPr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5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44D5" w:rsidRPr="00AC6249" w:rsidRDefault="00F844D5" w:rsidP="00F844D5">
            <w:pPr>
              <w:pStyle w:val="s1"/>
              <w:spacing w:before="0" w:beforeAutospacing="0" w:after="0" w:afterAutospacing="0"/>
              <w:jc w:val="center"/>
              <w:rPr>
                <w:color w:val="000000" w:themeColor="text1"/>
                <w:sz w:val="20"/>
                <w:szCs w:val="20"/>
              </w:rPr>
            </w:pPr>
            <w:r w:rsidRPr="00AC6249">
              <w:rPr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83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44D5" w:rsidRPr="00AC6249" w:rsidRDefault="00F844D5" w:rsidP="00F844D5">
            <w:pPr>
              <w:pStyle w:val="s1"/>
              <w:spacing w:before="0" w:beforeAutospacing="0" w:after="0" w:afterAutospacing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4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44D5" w:rsidRPr="00AC6249" w:rsidRDefault="00F844D5" w:rsidP="00F844D5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AC6249">
              <w:rPr>
                <w:color w:val="000000" w:themeColor="text1"/>
                <w:sz w:val="20"/>
                <w:szCs w:val="20"/>
              </w:rPr>
              <w:t>ГКЧС Чувашии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44D5" w:rsidRPr="00AC6249" w:rsidRDefault="00F844D5" w:rsidP="00F844D5">
            <w:pPr>
              <w:pStyle w:val="s16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AC6249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44D5" w:rsidRPr="00AC6249" w:rsidRDefault="00F844D5" w:rsidP="00F844D5">
            <w:pPr>
              <w:pStyle w:val="s16"/>
              <w:spacing w:before="0" w:beforeAutospacing="0" w:after="0" w:afterAutospacing="0"/>
              <w:jc w:val="center"/>
              <w:rPr>
                <w:color w:val="000000" w:themeColor="text1"/>
                <w:sz w:val="20"/>
                <w:szCs w:val="20"/>
              </w:rPr>
            </w:pPr>
            <w:r w:rsidRPr="00AC6249">
              <w:rPr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81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F844D5" w:rsidRPr="00AC6249" w:rsidRDefault="00F844D5" w:rsidP="00F844D5">
            <w:pPr>
              <w:pStyle w:val="s1"/>
              <w:spacing w:before="0" w:beforeAutospacing="0" w:after="0" w:afterAutospacing="0"/>
              <w:jc w:val="both"/>
              <w:rPr>
                <w:color w:val="000000" w:themeColor="text1"/>
                <w:sz w:val="20"/>
                <w:szCs w:val="20"/>
              </w:rPr>
            </w:pPr>
            <w:r w:rsidRPr="00AC6249">
              <w:rPr>
                <w:color w:val="000000" w:themeColor="text1"/>
                <w:sz w:val="20"/>
                <w:szCs w:val="20"/>
              </w:rPr>
              <w:t>СЭД»;</w:t>
            </w:r>
          </w:p>
        </w:tc>
      </w:tr>
    </w:tbl>
    <w:p w:rsidR="00F844D5" w:rsidRPr="00AC6249" w:rsidRDefault="00F844D5" w:rsidP="00F844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F844D5" w:rsidRPr="00B93333" w:rsidRDefault="00F844D5" w:rsidP="00F84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F844D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3. Структура государственной программы Чувашской Республики </w:t>
      </w:r>
      <w:r w:rsidRPr="00B9333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«</w:t>
      </w:r>
      <w:r w:rsidRPr="00F844D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Повышение безопасности жизнедеятельности населения и территорий Чувашской Республики</w:t>
      </w:r>
      <w:r w:rsidRPr="00B9333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»</w:t>
      </w:r>
    </w:p>
    <w:p w:rsidR="00EA1EB1" w:rsidRPr="00F844D5" w:rsidRDefault="00EA1EB1" w:rsidP="00F84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tbl>
      <w:tblPr>
        <w:tblW w:w="15452" w:type="dxa"/>
        <w:tblInd w:w="-28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"/>
        <w:gridCol w:w="3259"/>
        <w:gridCol w:w="8"/>
        <w:gridCol w:w="3262"/>
        <w:gridCol w:w="3107"/>
        <w:gridCol w:w="8"/>
        <w:gridCol w:w="5390"/>
      </w:tblGrid>
      <w:tr w:rsidR="00AC6249" w:rsidRPr="00AC6249" w:rsidTr="00AC6249">
        <w:tc>
          <w:tcPr>
            <w:tcW w:w="4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44D5" w:rsidRPr="00F844D5" w:rsidRDefault="00EA1EB1" w:rsidP="00AC6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C624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№</w:t>
            </w:r>
            <w:r w:rsidR="00F844D5"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</w:t>
            </w:r>
            <w:proofErr w:type="spellStart"/>
            <w:r w:rsidR="00F844D5"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пп</w:t>
            </w:r>
            <w:proofErr w:type="spellEnd"/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44D5" w:rsidRPr="00F844D5" w:rsidRDefault="00F844D5" w:rsidP="00AC6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Задачи структурного элемента</w:t>
            </w:r>
          </w:p>
        </w:tc>
        <w:tc>
          <w:tcPr>
            <w:tcW w:w="63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44D5" w:rsidRPr="00F844D5" w:rsidRDefault="00F844D5" w:rsidP="00AC6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53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F844D5" w:rsidRPr="00F844D5" w:rsidRDefault="00F844D5" w:rsidP="00AC6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Связь с показателями ГП</w:t>
            </w:r>
          </w:p>
        </w:tc>
      </w:tr>
      <w:tr w:rsidR="00AC6249" w:rsidRPr="00AC6249" w:rsidTr="00AC6249">
        <w:tc>
          <w:tcPr>
            <w:tcW w:w="4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44D5" w:rsidRPr="00F844D5" w:rsidRDefault="00F844D5" w:rsidP="00AC6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44D5" w:rsidRPr="00F844D5" w:rsidRDefault="00F844D5" w:rsidP="00AC6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63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44D5" w:rsidRPr="00F844D5" w:rsidRDefault="00F844D5" w:rsidP="00AC6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53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F844D5" w:rsidRPr="00F844D5" w:rsidRDefault="00F844D5" w:rsidP="00AC6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</w:tr>
      <w:tr w:rsidR="00AC6249" w:rsidRPr="00F844D5" w:rsidTr="00EA1EB1">
        <w:tc>
          <w:tcPr>
            <w:tcW w:w="4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44D5" w:rsidRPr="00F844D5" w:rsidRDefault="00F844D5" w:rsidP="00AC6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1.</w:t>
            </w:r>
          </w:p>
        </w:tc>
        <w:tc>
          <w:tcPr>
            <w:tcW w:w="1503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F844D5" w:rsidRPr="00F844D5" w:rsidRDefault="00F844D5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C624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Ведомственный проект «Построение (развитие) аппаратно-программного комплекса «Безопасный город» на территории Чувашской Республики»</w:t>
            </w:r>
          </w:p>
        </w:tc>
      </w:tr>
      <w:tr w:rsidR="00AC6249" w:rsidRPr="00AC6249" w:rsidTr="00AC6249">
        <w:tc>
          <w:tcPr>
            <w:tcW w:w="4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6249" w:rsidRPr="00F844D5" w:rsidRDefault="00AC6249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65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AC6249" w:rsidRPr="00F844D5" w:rsidRDefault="00AC6249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Ответственный за реализацию: Минцифры Чувашии</w:t>
            </w:r>
          </w:p>
        </w:tc>
        <w:tc>
          <w:tcPr>
            <w:tcW w:w="8505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:rsidR="00AC6249" w:rsidRPr="00AC6249" w:rsidRDefault="00AC6249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C624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Срок реализации: 2022 - 2035</w:t>
            </w: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годы</w:t>
            </w:r>
          </w:p>
        </w:tc>
      </w:tr>
      <w:tr w:rsidR="00AC6249" w:rsidRPr="00AC6249" w:rsidTr="00AC6249">
        <w:tc>
          <w:tcPr>
            <w:tcW w:w="4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44D5" w:rsidRPr="00F844D5" w:rsidRDefault="00F844D5" w:rsidP="00AC6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1.1.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44D5" w:rsidRPr="00F844D5" w:rsidRDefault="00F844D5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Организация, функционирование и развитие информационной инфраструктуры и </w:t>
            </w:r>
            <w:r w:rsidRPr="00AC624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«</w:t>
            </w: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Системы-112</w:t>
            </w:r>
            <w:r w:rsidRPr="00AC624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»</w:t>
            </w:r>
          </w:p>
        </w:tc>
        <w:tc>
          <w:tcPr>
            <w:tcW w:w="63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44D5" w:rsidRPr="00F844D5" w:rsidRDefault="00F844D5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сокращение среднего времени комплексного реагирования экстренных оперативных служб на обращения граждан по номеру </w:t>
            </w:r>
            <w:r w:rsidRPr="00AC624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«</w:t>
            </w: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112</w:t>
            </w:r>
            <w:r w:rsidRPr="00AC624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»</w:t>
            </w: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на территории Чувашской Республики;</w:t>
            </w:r>
          </w:p>
          <w:p w:rsidR="00F844D5" w:rsidRPr="00F844D5" w:rsidRDefault="00F844D5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повышение оперативности процессов управления мероприятиями по предупреждению и ликвидации кризисных ситуаций и происшествий, сокращение общего времени на поиск, обработку и передачу информации</w:t>
            </w:r>
          </w:p>
        </w:tc>
        <w:tc>
          <w:tcPr>
            <w:tcW w:w="53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F844D5" w:rsidRPr="00F844D5" w:rsidRDefault="00F844D5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доля населения Чувашской Республики, проживающего на территориях муниципальных образований, в которых развернута </w:t>
            </w:r>
            <w:r w:rsidRPr="00AC624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«</w:t>
            </w: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Система-112</w:t>
            </w:r>
            <w:r w:rsidRPr="00AC624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»</w:t>
            </w: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в общей численности населения Чувашской Республики;</w:t>
            </w:r>
          </w:p>
          <w:p w:rsidR="00F844D5" w:rsidRPr="00F844D5" w:rsidRDefault="00F844D5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снижение количества населения, погибшего при чрезвычайных ситуациях природного и техногенного характера, пожарах, происшествиях на водных объектах</w:t>
            </w:r>
          </w:p>
        </w:tc>
      </w:tr>
      <w:tr w:rsidR="00AC6249" w:rsidRPr="00F844D5" w:rsidTr="00EA1EB1">
        <w:tc>
          <w:tcPr>
            <w:tcW w:w="4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44D5" w:rsidRPr="00F844D5" w:rsidRDefault="00F844D5" w:rsidP="00AC6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2.</w:t>
            </w:r>
          </w:p>
        </w:tc>
        <w:tc>
          <w:tcPr>
            <w:tcW w:w="1503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F844D5" w:rsidRPr="00F844D5" w:rsidRDefault="00F844D5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C624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Ведомственный проект «Развитие государственных учреждений, обеспечивающих безопасность жизнедеятельности населения и территорий Чувашской Республики»</w:t>
            </w:r>
          </w:p>
        </w:tc>
      </w:tr>
      <w:tr w:rsidR="00AC6249" w:rsidRPr="00AC6249" w:rsidTr="00AC6249">
        <w:tc>
          <w:tcPr>
            <w:tcW w:w="4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6249" w:rsidRPr="00F844D5" w:rsidRDefault="00AC6249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65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AC6249" w:rsidRPr="00F844D5" w:rsidRDefault="00AC6249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Ответственный за реализацию: ГКЧС Чувашии</w:t>
            </w:r>
          </w:p>
        </w:tc>
        <w:tc>
          <w:tcPr>
            <w:tcW w:w="8505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:rsidR="00AC6249" w:rsidRPr="00AC6249" w:rsidRDefault="00AC6249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Срок реализации: 2019 - 2035 годы</w:t>
            </w:r>
          </w:p>
        </w:tc>
      </w:tr>
      <w:tr w:rsidR="00AC6249" w:rsidRPr="00AC6249" w:rsidTr="00AC6249">
        <w:tc>
          <w:tcPr>
            <w:tcW w:w="4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44D5" w:rsidRPr="00F844D5" w:rsidRDefault="00F844D5" w:rsidP="00AC6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2.1.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44D5" w:rsidRPr="00F844D5" w:rsidRDefault="00F844D5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Развитие материально-технической базы ГКЧС Чувашии и подведомственных ему учреждений</w:t>
            </w:r>
          </w:p>
        </w:tc>
        <w:tc>
          <w:tcPr>
            <w:tcW w:w="63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44D5" w:rsidRPr="00F844D5" w:rsidRDefault="00F844D5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снижение количества погибших и пострадавших в чрезвычайных ситуациях природного и техногенного характера;</w:t>
            </w:r>
          </w:p>
          <w:p w:rsidR="00F844D5" w:rsidRPr="00F844D5" w:rsidRDefault="00F844D5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повышение уровня защищенности населения и территорий от угрозы воздействия чрезвычайных ситуаций природного и техногенного характера;</w:t>
            </w:r>
          </w:p>
          <w:p w:rsidR="00F844D5" w:rsidRPr="00F844D5" w:rsidRDefault="00F844D5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развитие гражданской обороны, повышение уровня готовности защитных сооружений;</w:t>
            </w:r>
          </w:p>
          <w:p w:rsidR="00F844D5" w:rsidRPr="00F844D5" w:rsidRDefault="00F844D5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развитие материально-технической базы поисково-спасательной службы и противопожарной службы и оснащение их современными средствами спасания людей и пожаротушения</w:t>
            </w:r>
          </w:p>
        </w:tc>
        <w:tc>
          <w:tcPr>
            <w:tcW w:w="53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F844D5" w:rsidRPr="00F844D5" w:rsidRDefault="00F844D5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снижение количества чрезвычайных ситуаций природного и техногенного характера, пожаров, происшествий на водных объектах;</w:t>
            </w:r>
          </w:p>
          <w:p w:rsidR="00F844D5" w:rsidRPr="00F844D5" w:rsidRDefault="00F844D5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снижение количества населения, погибшего при чрезвычайных ситуациях природного и техногенного характера, пожарах, происшествиях на водных объектах</w:t>
            </w:r>
          </w:p>
        </w:tc>
      </w:tr>
      <w:tr w:rsidR="00AC6249" w:rsidRPr="00F844D5" w:rsidTr="00EA1EB1">
        <w:tc>
          <w:tcPr>
            <w:tcW w:w="4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44D5" w:rsidRPr="00F844D5" w:rsidRDefault="00F844D5" w:rsidP="00AC6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3.</w:t>
            </w:r>
          </w:p>
        </w:tc>
        <w:tc>
          <w:tcPr>
            <w:tcW w:w="1503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F844D5" w:rsidRPr="00F844D5" w:rsidRDefault="00F844D5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C624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Ведомственный проект «Совершенствование функционирования органов управления территориальной подсистемы Чувашской Республики единой государственной системы предупреждения и ликвидации чрезвычайных ситуаций, систем оповещения и информирования населения»</w:t>
            </w:r>
          </w:p>
        </w:tc>
      </w:tr>
      <w:tr w:rsidR="00AC6249" w:rsidRPr="00AC6249" w:rsidTr="00AC6249">
        <w:tc>
          <w:tcPr>
            <w:tcW w:w="4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6249" w:rsidRPr="00F844D5" w:rsidRDefault="00AC6249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65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AC6249" w:rsidRPr="00F844D5" w:rsidRDefault="00AC6249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Ответственный за реализацию: ГКЧС Чувашии</w:t>
            </w:r>
          </w:p>
        </w:tc>
        <w:tc>
          <w:tcPr>
            <w:tcW w:w="8505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:rsidR="00AC6249" w:rsidRPr="00AC6249" w:rsidRDefault="00AC6249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C624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Срок реализации: 2020 - 2035</w:t>
            </w: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годы</w:t>
            </w:r>
          </w:p>
        </w:tc>
      </w:tr>
      <w:tr w:rsidR="00AC6249" w:rsidRPr="00AC6249" w:rsidTr="00AC6249">
        <w:tc>
          <w:tcPr>
            <w:tcW w:w="4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44D5" w:rsidRPr="00F844D5" w:rsidRDefault="00F844D5" w:rsidP="00AC6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3.1.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44D5" w:rsidRPr="00F844D5" w:rsidRDefault="00F844D5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Совершенствование системы оповещения населения об опасностях, возникающих при чрезвычайных ситуациях природного и техногенного характера</w:t>
            </w:r>
          </w:p>
        </w:tc>
        <w:tc>
          <w:tcPr>
            <w:tcW w:w="63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44D5" w:rsidRPr="00F844D5" w:rsidRDefault="00F844D5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увеличение доли оправдавшихся прогнозов чрезвычайных ситуаций природного и техногенного характера (достоверность прогнозов системы мониторинга и прогнозирования чрезвычайных ситуаций природного и техногенного характера)</w:t>
            </w:r>
          </w:p>
        </w:tc>
        <w:tc>
          <w:tcPr>
            <w:tcW w:w="53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F844D5" w:rsidRPr="00F844D5" w:rsidRDefault="00F844D5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готовность систем оповещения населения об опасностях, возникающих при чрезвычайных ситуациях природного и техногенного характера</w:t>
            </w:r>
          </w:p>
        </w:tc>
      </w:tr>
      <w:tr w:rsidR="00AC6249" w:rsidRPr="00F844D5" w:rsidTr="00EA1EB1">
        <w:tc>
          <w:tcPr>
            <w:tcW w:w="4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44D5" w:rsidRPr="00F844D5" w:rsidRDefault="00F844D5" w:rsidP="00AC6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4.</w:t>
            </w:r>
          </w:p>
        </w:tc>
        <w:tc>
          <w:tcPr>
            <w:tcW w:w="1503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F844D5" w:rsidRPr="00F844D5" w:rsidRDefault="00F844D5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C624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Комплекс процессных мероприятий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</w:tr>
      <w:tr w:rsidR="00AC6249" w:rsidRPr="00AC6249" w:rsidTr="00AC6249">
        <w:tc>
          <w:tcPr>
            <w:tcW w:w="4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6249" w:rsidRPr="00F844D5" w:rsidRDefault="00AC6249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65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AC6249" w:rsidRPr="00F844D5" w:rsidRDefault="00AC6249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Ответственный за реализацию: ГКЧС Чувашии</w:t>
            </w:r>
          </w:p>
        </w:tc>
        <w:tc>
          <w:tcPr>
            <w:tcW w:w="8505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:rsidR="00AC6249" w:rsidRPr="00AC6249" w:rsidRDefault="00AC6249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Срок реализации: -</w:t>
            </w:r>
          </w:p>
        </w:tc>
      </w:tr>
      <w:tr w:rsidR="00AC6249" w:rsidRPr="00AC6249" w:rsidTr="00AC6249">
        <w:tc>
          <w:tcPr>
            <w:tcW w:w="4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44D5" w:rsidRPr="00F844D5" w:rsidRDefault="00F844D5" w:rsidP="00AC6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4.1.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44D5" w:rsidRPr="00F844D5" w:rsidRDefault="00F844D5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Обеспечение деятельности государственных учреждений, реализующих мероприятия в области гражданской обороны, пожарной безопасности 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63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44D5" w:rsidRPr="00F844D5" w:rsidRDefault="00F844D5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снижение влияния факторов, способствующих возникновению чрезвычайных ситуаций природного и техногенного характера;</w:t>
            </w:r>
          </w:p>
          <w:p w:rsidR="00F844D5" w:rsidRPr="00F844D5" w:rsidRDefault="00F844D5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снижение экономического ущерба от чрезвычайных ситуаций природного и техногенного характера;</w:t>
            </w:r>
          </w:p>
          <w:p w:rsidR="00F844D5" w:rsidRPr="00F844D5" w:rsidRDefault="00F844D5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поддержание высокого уровня готовности и профессионального мастерства спасателей и пожарных к действиям в условиях чрезвычайных ситуаций природного и техногенного характера;</w:t>
            </w:r>
          </w:p>
          <w:p w:rsidR="00F844D5" w:rsidRPr="00F844D5" w:rsidRDefault="00F844D5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снижение факторов, способствующих возникновению пожаров;</w:t>
            </w:r>
          </w:p>
          <w:p w:rsidR="00F844D5" w:rsidRPr="00F844D5" w:rsidRDefault="00F844D5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повышение уровня знаний и приобретение практических навыков руководителями, другими должностными лицами и специалистами исполнительных органов Чувашской Республики, органов местного самоуправления и организаций в области гражданской обороны и защиты от чрезвычайных ситуаций природного и техногенного характера</w:t>
            </w:r>
          </w:p>
        </w:tc>
        <w:tc>
          <w:tcPr>
            <w:tcW w:w="53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F844D5" w:rsidRPr="00F844D5" w:rsidRDefault="00F844D5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Снижение количества населения, погибшего при чрезвычайных ситуациях природного и техногенного характера, пожарах, происшествиях на водных объектах</w:t>
            </w:r>
          </w:p>
        </w:tc>
      </w:tr>
      <w:tr w:rsidR="00AC6249" w:rsidRPr="00F844D5" w:rsidTr="00EA1EB1">
        <w:tc>
          <w:tcPr>
            <w:tcW w:w="4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44D5" w:rsidRPr="00F844D5" w:rsidRDefault="00F844D5" w:rsidP="00AC6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5.</w:t>
            </w:r>
          </w:p>
        </w:tc>
        <w:tc>
          <w:tcPr>
            <w:tcW w:w="1503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F844D5" w:rsidRPr="00F844D5" w:rsidRDefault="00F844D5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C624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Комплекс процессных мероприятий «Профилактика терроризма и экстремистской деятельности в Чувашской Республике»</w:t>
            </w:r>
          </w:p>
        </w:tc>
      </w:tr>
      <w:tr w:rsidR="00AC6249" w:rsidRPr="00AC6249" w:rsidTr="00AC6249">
        <w:tc>
          <w:tcPr>
            <w:tcW w:w="4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6249" w:rsidRPr="00F844D5" w:rsidRDefault="00AC6249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65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AC6249" w:rsidRPr="00F844D5" w:rsidRDefault="00AC6249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Ответственный за реализацию: Минкультуры Чувашии</w:t>
            </w:r>
          </w:p>
        </w:tc>
        <w:tc>
          <w:tcPr>
            <w:tcW w:w="8505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:rsidR="00AC6249" w:rsidRPr="00AC6249" w:rsidRDefault="00AC6249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Срок реализации: -</w:t>
            </w:r>
          </w:p>
        </w:tc>
      </w:tr>
      <w:tr w:rsidR="00AC6249" w:rsidRPr="00AC6249" w:rsidTr="00AC6249">
        <w:tc>
          <w:tcPr>
            <w:tcW w:w="4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44D5" w:rsidRPr="00F844D5" w:rsidRDefault="00F844D5" w:rsidP="00AC6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5.1.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44D5" w:rsidRPr="00F844D5" w:rsidRDefault="00F844D5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Совершенствование мер, направленных на профилактику терроризма и экстремистской деятельности в Чувашской Республике</w:t>
            </w:r>
          </w:p>
        </w:tc>
        <w:tc>
          <w:tcPr>
            <w:tcW w:w="63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44D5" w:rsidRPr="00F844D5" w:rsidRDefault="00F844D5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своевременное выявление предпосылок экстремистских и террористических проявлений, их предупреждение;</w:t>
            </w:r>
          </w:p>
          <w:p w:rsidR="00F844D5" w:rsidRPr="00F844D5" w:rsidRDefault="00F844D5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сохранение в Чувашской Республике стабильности в обществе и правопорядка;</w:t>
            </w:r>
          </w:p>
          <w:p w:rsidR="00F844D5" w:rsidRPr="00F844D5" w:rsidRDefault="00F844D5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повышение безопасности жизнедеятельности населения и территории Чувашской Республики;</w:t>
            </w:r>
          </w:p>
          <w:p w:rsidR="00F844D5" w:rsidRPr="00F844D5" w:rsidRDefault="00F844D5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повышение доли жителей Чувашской Республики, негативно относящихся к экстремистским и террористическим проявлениям;</w:t>
            </w:r>
          </w:p>
          <w:p w:rsidR="00F844D5" w:rsidRPr="00F844D5" w:rsidRDefault="00F844D5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сужение социальной базы для экстремистских и террористических организаций;</w:t>
            </w:r>
          </w:p>
          <w:p w:rsidR="00F844D5" w:rsidRPr="00F844D5" w:rsidRDefault="00F844D5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недопущение террористических актов и экстремистских акций;</w:t>
            </w:r>
          </w:p>
          <w:p w:rsidR="00F844D5" w:rsidRPr="00F844D5" w:rsidRDefault="00F844D5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снижение общественной опасности преступных деяний за счет предупреждения совершения насильственных тяжких и особо тяжких преступлений на улицах</w:t>
            </w:r>
          </w:p>
        </w:tc>
        <w:tc>
          <w:tcPr>
            <w:tcW w:w="53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F844D5" w:rsidRPr="00F844D5" w:rsidRDefault="00F844D5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количество материалов антитеррористической и </w:t>
            </w:r>
            <w:proofErr w:type="spellStart"/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антиэкстремистской</w:t>
            </w:r>
            <w:proofErr w:type="spellEnd"/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направленности, подготовленных государственными средствами массовой информации Чувашской Республики</w:t>
            </w:r>
          </w:p>
        </w:tc>
      </w:tr>
      <w:tr w:rsidR="00AC6249" w:rsidRPr="00F844D5" w:rsidTr="00EA1EB1">
        <w:tc>
          <w:tcPr>
            <w:tcW w:w="4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44D5" w:rsidRPr="00F844D5" w:rsidRDefault="00F844D5" w:rsidP="00AC6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6.</w:t>
            </w:r>
          </w:p>
        </w:tc>
        <w:tc>
          <w:tcPr>
            <w:tcW w:w="1503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F844D5" w:rsidRPr="00F844D5" w:rsidRDefault="00F844D5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C624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Комплекс процессных мероприятий «Обеспечение реализации государственной программы Чувашской Республики «Повышение безопасности жизнедеятельности населения и территорий Чувашской Республики»</w:t>
            </w:r>
          </w:p>
        </w:tc>
      </w:tr>
      <w:tr w:rsidR="00AC6249" w:rsidRPr="00AC6249" w:rsidTr="00AC6249">
        <w:tc>
          <w:tcPr>
            <w:tcW w:w="4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6249" w:rsidRPr="00F844D5" w:rsidRDefault="00AC6249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65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AC6249" w:rsidRPr="00F844D5" w:rsidRDefault="00AC6249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Ответственный за реализацию: ГКЧС Чувашии</w:t>
            </w:r>
          </w:p>
        </w:tc>
        <w:tc>
          <w:tcPr>
            <w:tcW w:w="8505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:rsidR="00AC6249" w:rsidRPr="00AC6249" w:rsidRDefault="00AC6249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844D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Срок реализации: -</w:t>
            </w:r>
          </w:p>
        </w:tc>
      </w:tr>
      <w:tr w:rsidR="00AC6249" w:rsidRPr="00AC6249" w:rsidTr="00EA1EB1">
        <w:tc>
          <w:tcPr>
            <w:tcW w:w="4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44D5" w:rsidRPr="00AC6249" w:rsidRDefault="00F844D5" w:rsidP="00AC62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7.</w:t>
            </w:r>
          </w:p>
        </w:tc>
        <w:tc>
          <w:tcPr>
            <w:tcW w:w="1503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844D5" w:rsidRPr="00AC6249" w:rsidRDefault="00F844D5" w:rsidP="00AC62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Комплекс процессных мероприятий «Обеспечение высокой готовности гражданской обороны и повышение эффективности защиты населения»</w:t>
            </w:r>
          </w:p>
        </w:tc>
      </w:tr>
      <w:tr w:rsidR="00AC6249" w:rsidRPr="00AC6249" w:rsidTr="00AC6249">
        <w:tc>
          <w:tcPr>
            <w:tcW w:w="418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C6249" w:rsidRPr="00AC6249" w:rsidRDefault="00AC6249" w:rsidP="00AC6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529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:rsidR="00AC6249" w:rsidRPr="00AC6249" w:rsidRDefault="00AC6249" w:rsidP="00AC62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Ответственный за реализацию: ГКЧС Чувашии</w:t>
            </w:r>
          </w:p>
        </w:tc>
        <w:tc>
          <w:tcPr>
            <w:tcW w:w="8505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:rsidR="00AC6249" w:rsidRPr="00AC6249" w:rsidRDefault="00AC6249" w:rsidP="00AC62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Срок реализации: -</w:t>
            </w:r>
          </w:p>
        </w:tc>
      </w:tr>
      <w:tr w:rsidR="00AC6249" w:rsidRPr="00AC6249" w:rsidTr="00AC6249">
        <w:tc>
          <w:tcPr>
            <w:tcW w:w="41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1EB1" w:rsidRPr="00AC6249" w:rsidRDefault="00EA1EB1" w:rsidP="00AC62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7.1.</w:t>
            </w:r>
          </w:p>
        </w:tc>
        <w:tc>
          <w:tcPr>
            <w:tcW w:w="32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A1EB1" w:rsidRPr="00AC6249" w:rsidRDefault="00EA1EB1" w:rsidP="00AC62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Создание материальных ресурсов (запасов) в целях гражданской обороны и для предотвращения и ликвидации чрезвычайных ситуаций межмуниципального и регионального характера</w:t>
            </w:r>
          </w:p>
        </w:tc>
        <w:tc>
          <w:tcPr>
            <w:tcW w:w="6377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A1EB1" w:rsidRPr="00AC6249" w:rsidRDefault="00EA1EB1" w:rsidP="00AC62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 xml:space="preserve">обеспечено создание, хранение, </w:t>
            </w:r>
            <w:r w:rsidRPr="00AC6249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восполнение,</w:t>
            </w:r>
            <w:r w:rsidRPr="00AC6249">
              <w:rPr>
                <w:rFonts w:ascii="Times New Roman" w:hAnsi="Times New Roman" w:cs="Times New Roman"/>
                <w:color w:val="000000" w:themeColor="text1"/>
              </w:rPr>
              <w:t xml:space="preserve"> освежение и содержание резерва (запасов) материальных ценностей в целях гражданской обороны и ликвидации чрезвычайных ситуаций межмуниципального и регионального характера</w:t>
            </w:r>
          </w:p>
        </w:tc>
        <w:tc>
          <w:tcPr>
            <w:tcW w:w="539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:rsidR="00EA1EB1" w:rsidRPr="00AC6249" w:rsidRDefault="00EA1EB1" w:rsidP="00AC62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фактическое наличие резерва материальных ценностей, подлежащих хранению в республиканском материальном резерве Чувашской Республики»</w:t>
            </w:r>
          </w:p>
        </w:tc>
      </w:tr>
    </w:tbl>
    <w:p w:rsidR="00F844D5" w:rsidRPr="00F844D5" w:rsidRDefault="00F844D5" w:rsidP="00AC62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844D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 </w:t>
      </w:r>
    </w:p>
    <w:p w:rsidR="00F844D5" w:rsidRPr="00B93333" w:rsidRDefault="00F844D5" w:rsidP="00F84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F844D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4. Финансовое обеспечение Государственной программы</w:t>
      </w:r>
    </w:p>
    <w:p w:rsidR="00EA1EB1" w:rsidRPr="00AC6249" w:rsidRDefault="00EA1EB1" w:rsidP="00F84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tbl>
      <w:tblPr>
        <w:tblW w:w="15165" w:type="dxa"/>
        <w:tblInd w:w="-411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21"/>
        <w:gridCol w:w="1144"/>
        <w:gridCol w:w="992"/>
        <w:gridCol w:w="978"/>
        <w:gridCol w:w="993"/>
        <w:gridCol w:w="961"/>
        <w:gridCol w:w="1023"/>
        <w:gridCol w:w="992"/>
        <w:gridCol w:w="993"/>
        <w:gridCol w:w="1134"/>
        <w:gridCol w:w="1134"/>
      </w:tblGrid>
      <w:tr w:rsidR="00AC6249" w:rsidRPr="00AC6249" w:rsidTr="00235077">
        <w:trPr>
          <w:trHeight w:val="240"/>
        </w:trPr>
        <w:tc>
          <w:tcPr>
            <w:tcW w:w="4821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Наименование Государственной программы, структурного элемента/источник финансового обеспечения</w:t>
            </w:r>
          </w:p>
        </w:tc>
        <w:tc>
          <w:tcPr>
            <w:tcW w:w="10344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Объем финансового обеспечения по годам реализации, тыс. рублей</w:t>
            </w:r>
          </w:p>
        </w:tc>
      </w:tr>
      <w:tr w:rsidR="00AC6249" w:rsidRPr="00AC6249" w:rsidTr="00235077">
        <w:tc>
          <w:tcPr>
            <w:tcW w:w="4821" w:type="dxa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2019-2023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2029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2030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2031-2035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</w:tr>
      <w:tr w:rsidR="00AC6249" w:rsidRPr="00AC6249" w:rsidTr="00235077">
        <w:tc>
          <w:tcPr>
            <w:tcW w:w="48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</w:tr>
      <w:tr w:rsidR="00AC6249" w:rsidRPr="00AC6249" w:rsidTr="00235077">
        <w:tc>
          <w:tcPr>
            <w:tcW w:w="48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Государственная программа Чувашской Республики «Повышение безопасности жизнедеятельности населения и территорий Чувашской Республики», всего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2 568 622,3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 xml:space="preserve">682 432,7 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655 703,1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483 235,9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475 629,9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249 891,9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249 891,9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249 891,9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1 405 318,5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7 020 618,1</w:t>
            </w:r>
          </w:p>
        </w:tc>
      </w:tr>
      <w:tr w:rsidR="00AC6249" w:rsidRPr="00AC6249" w:rsidTr="00235077">
        <w:tc>
          <w:tcPr>
            <w:tcW w:w="48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в том числе: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</w:tr>
      <w:tr w:rsidR="00AC6249" w:rsidRPr="00AC6249" w:rsidTr="00235077">
        <w:tc>
          <w:tcPr>
            <w:tcW w:w="48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</w:tr>
      <w:tr w:rsidR="00AC6249" w:rsidRPr="00AC6249" w:rsidTr="00235077">
        <w:tc>
          <w:tcPr>
            <w:tcW w:w="48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республиканский бюджет Чувашской Республики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2 568 622,3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682 432,7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655 703,1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483 235,9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475 629,9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249 891,9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249 891,9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249 891,9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1 405 318,5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7 020 618,1</w:t>
            </w:r>
          </w:p>
        </w:tc>
      </w:tr>
      <w:tr w:rsidR="00AC6249" w:rsidRPr="00AC6249" w:rsidTr="00235077">
        <w:tc>
          <w:tcPr>
            <w:tcW w:w="48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местные бюджеты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</w:tr>
      <w:tr w:rsidR="00AC6249" w:rsidRPr="00AC6249" w:rsidTr="00235077">
        <w:tc>
          <w:tcPr>
            <w:tcW w:w="48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бюджеты территориальных государственных внебюджетных фондов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</w:tr>
      <w:tr w:rsidR="00AC6249" w:rsidRPr="00AC6249" w:rsidTr="00235077">
        <w:tc>
          <w:tcPr>
            <w:tcW w:w="48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внебюджетные источники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</w:tr>
      <w:tr w:rsidR="00AC6249" w:rsidRPr="00AC6249" w:rsidTr="00235077">
        <w:tc>
          <w:tcPr>
            <w:tcW w:w="48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C6249">
              <w:rPr>
                <w:rFonts w:ascii="Times New Roman" w:hAnsi="Times New Roman" w:cs="Times New Roman"/>
                <w:color w:val="000000" w:themeColor="text1"/>
              </w:rPr>
              <w:t>Справочно</w:t>
            </w:r>
            <w:proofErr w:type="spellEnd"/>
            <w:r w:rsidRPr="00AC6249">
              <w:rPr>
                <w:rFonts w:ascii="Times New Roman" w:hAnsi="Times New Roman" w:cs="Times New Roman"/>
                <w:color w:val="000000" w:themeColor="text1"/>
              </w:rPr>
              <w:t>: объем налоговых расходов республиканского бюджета Чувашской Республики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</w:tr>
      <w:tr w:rsidR="00AC6249" w:rsidRPr="00AC6249" w:rsidTr="00235077">
        <w:tc>
          <w:tcPr>
            <w:tcW w:w="48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Ведомственный проект «Построение (развитие) аппаратно-программного комплекса «Безопасный город» на территории Чувашской Республики», всего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14 611,9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25 354,1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13 642,6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13 642,6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67 251,2</w:t>
            </w:r>
          </w:p>
        </w:tc>
      </w:tr>
      <w:tr w:rsidR="00AC6249" w:rsidRPr="00AC6249" w:rsidTr="00235077">
        <w:tc>
          <w:tcPr>
            <w:tcW w:w="48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в том числе: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</w:tr>
      <w:tr w:rsidR="00AC6249" w:rsidRPr="00AC6249" w:rsidTr="00235077">
        <w:tc>
          <w:tcPr>
            <w:tcW w:w="48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республиканский бюджет Чувашской Республики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14 611,9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25 354,1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13 642,6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13 642,6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67 251,2</w:t>
            </w:r>
          </w:p>
        </w:tc>
      </w:tr>
      <w:tr w:rsidR="00AC6249" w:rsidRPr="00AC6249" w:rsidTr="00235077">
        <w:tc>
          <w:tcPr>
            <w:tcW w:w="48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Ведомственный проект «Развитие государственных учреждений, обеспечивающих безопасность жизнедеятельности населения и территорий Чувашской Республики», всего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 xml:space="preserve">185 098,2 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107 262,8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26 194,6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26 194,6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4 729,4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4 729,4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4 729,4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27 858,0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386 796,4</w:t>
            </w:r>
          </w:p>
        </w:tc>
      </w:tr>
      <w:tr w:rsidR="00AC6249" w:rsidRPr="00AC6249" w:rsidTr="00235077">
        <w:tc>
          <w:tcPr>
            <w:tcW w:w="48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в том числе: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</w:tr>
      <w:tr w:rsidR="00AC6249" w:rsidRPr="00AC6249" w:rsidTr="00235077">
        <w:tc>
          <w:tcPr>
            <w:tcW w:w="48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республиканский бюджет Чувашской Республики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 xml:space="preserve">185 098,2 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107 262,8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26 194,6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26 194,6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4 729,4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4 729,4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4 729,4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27 858,0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386 796,4</w:t>
            </w:r>
          </w:p>
        </w:tc>
      </w:tr>
      <w:tr w:rsidR="00AC6249" w:rsidRPr="00AC6249" w:rsidTr="00235077">
        <w:tc>
          <w:tcPr>
            <w:tcW w:w="48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Ведомственный проект «Совершенствование функционирования органов управления территориальной подсистемы Чувашской Республики единой государственной системы предупреждения и ликвидации чрезвычайных ситуаций, систем оповещения и информирования населения», всего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 xml:space="preserve">101 366,8 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87 766,8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9 768,4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2 162,4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201 064,4</w:t>
            </w:r>
          </w:p>
        </w:tc>
      </w:tr>
      <w:tr w:rsidR="00AC6249" w:rsidRPr="00AC6249" w:rsidTr="00235077">
        <w:tc>
          <w:tcPr>
            <w:tcW w:w="48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в том числе: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</w:tr>
      <w:tr w:rsidR="00AC6249" w:rsidRPr="00AC6249" w:rsidTr="00235077">
        <w:tc>
          <w:tcPr>
            <w:tcW w:w="48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республиканский бюджет Чувашской Республики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 xml:space="preserve">101 366,8 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87 766,8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9 768,4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2 162,4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201 064,4</w:t>
            </w:r>
          </w:p>
        </w:tc>
      </w:tr>
      <w:tr w:rsidR="00AC6249" w:rsidRPr="00AC6249" w:rsidTr="00235077">
        <w:tc>
          <w:tcPr>
            <w:tcW w:w="48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Комплекс процессных мероприятий «Защита населения и территории от чрезвычайных ситуаций, обеспечение пожарной безопасности и безопасности людей на водных объектах», всего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 xml:space="preserve">357 540,2 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415 948,8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413 611,2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413 611,2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230 849,6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230 849,6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230 849,6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1 305 896,0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3 599 156,2</w:t>
            </w:r>
          </w:p>
        </w:tc>
      </w:tr>
      <w:tr w:rsidR="00AC6249" w:rsidRPr="00AC6249" w:rsidTr="00235077">
        <w:tc>
          <w:tcPr>
            <w:tcW w:w="48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в том числе: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</w:tr>
      <w:tr w:rsidR="00AC6249" w:rsidRPr="00AC6249" w:rsidTr="00235077">
        <w:tc>
          <w:tcPr>
            <w:tcW w:w="48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республиканский бюджет Чувашской Республики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357 540,2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415 948,8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413 611,2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413 611,2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230 849,6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230 849,6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230 849,6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1 305 896,0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3 599 156,2</w:t>
            </w:r>
          </w:p>
        </w:tc>
      </w:tr>
      <w:tr w:rsidR="00AC6249" w:rsidRPr="00AC6249" w:rsidTr="00235077">
        <w:tc>
          <w:tcPr>
            <w:tcW w:w="48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Комплекс процессных мероприятий «Профилактика терроризма и экстремистской деятельности в Чувашской Республике», всего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1 247,4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923,0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745,0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745,0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745,0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745,0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745,0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3 725,0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9 620,4</w:t>
            </w:r>
          </w:p>
        </w:tc>
      </w:tr>
      <w:tr w:rsidR="00AC6249" w:rsidRPr="00AC6249" w:rsidTr="00235077">
        <w:tc>
          <w:tcPr>
            <w:tcW w:w="48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в том числе: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</w:tr>
      <w:tr w:rsidR="00AC6249" w:rsidRPr="00AC6249" w:rsidTr="00235077">
        <w:tc>
          <w:tcPr>
            <w:tcW w:w="48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республиканский бюджет Чувашской Республики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1 247,4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923,0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745,0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745,0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745,0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745,0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745,0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3 725,0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9 620,4</w:t>
            </w:r>
          </w:p>
        </w:tc>
      </w:tr>
      <w:tr w:rsidR="00AC6249" w:rsidRPr="00AC6249" w:rsidTr="00235077">
        <w:tc>
          <w:tcPr>
            <w:tcW w:w="48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Комплекс процессных мероприятий «Обеспечение реализации государственной программы Чувашской Республики «Повышение безопасности жизнедеятельности населения и территорий Чувашской Республики», всего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14 806,8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18 203,2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19 274,1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19 274,1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13 567,9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13 567,9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13 567,9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67 839,5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180 101,4</w:t>
            </w:r>
          </w:p>
        </w:tc>
      </w:tr>
      <w:tr w:rsidR="00AC6249" w:rsidRPr="00AC6249" w:rsidTr="00235077">
        <w:tc>
          <w:tcPr>
            <w:tcW w:w="48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в том числе: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</w:tr>
      <w:tr w:rsidR="00AC6249" w:rsidRPr="00AC6249" w:rsidTr="00235077">
        <w:tc>
          <w:tcPr>
            <w:tcW w:w="48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республиканский бюджет Чувашской Республики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14 806,8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18 203,2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19 274,1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19 274,1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13 567,9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13 567,9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13 567,9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67 839,5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180 101,4</w:t>
            </w:r>
          </w:p>
        </w:tc>
      </w:tr>
      <w:tr w:rsidR="00AC6249" w:rsidRPr="00AC6249" w:rsidTr="00235077">
        <w:tc>
          <w:tcPr>
            <w:tcW w:w="48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b/>
                <w:color w:val="000000" w:themeColor="text1"/>
              </w:rPr>
              <w:t>Комплекс процессных мероприятий «</w:t>
            </w:r>
            <w:r w:rsidRPr="00AC624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Обеспечение высокой готовности гражданской обороны и повышение эффективности защиты населения</w:t>
            </w:r>
            <w:r w:rsidRPr="00AC6249">
              <w:rPr>
                <w:rFonts w:ascii="Times New Roman" w:hAnsi="Times New Roman" w:cs="Times New Roman"/>
                <w:b/>
                <w:color w:val="000000" w:themeColor="text1"/>
              </w:rPr>
              <w:t>», всего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7 761,4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244,4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8 005,8</w:t>
            </w:r>
          </w:p>
        </w:tc>
      </w:tr>
      <w:tr w:rsidR="00AC6249" w:rsidRPr="00AC6249" w:rsidTr="00235077">
        <w:tc>
          <w:tcPr>
            <w:tcW w:w="48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в том числе: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C6249" w:rsidRPr="00AC6249" w:rsidTr="00235077">
        <w:tc>
          <w:tcPr>
            <w:tcW w:w="48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республиканский бюджет Чувашской Республики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7 761,4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244,4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A1EB1" w:rsidRPr="00AC6249" w:rsidRDefault="00EA1EB1" w:rsidP="00EA1E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6249">
              <w:rPr>
                <w:rFonts w:ascii="Times New Roman" w:hAnsi="Times New Roman" w:cs="Times New Roman"/>
                <w:color w:val="000000" w:themeColor="text1"/>
              </w:rPr>
              <w:t>8 005,8».</w:t>
            </w:r>
          </w:p>
        </w:tc>
      </w:tr>
    </w:tbl>
    <w:p w:rsidR="00EA1EB1" w:rsidRPr="00AC6249" w:rsidRDefault="00EA1EB1" w:rsidP="00F844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790A20" w:rsidRPr="00AC6249" w:rsidRDefault="00790A20" w:rsidP="00F844D5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790A20" w:rsidRPr="00AC6249" w:rsidSect="00CF6A45">
      <w:headerReference w:type="default" r:id="rId9"/>
      <w:pgSz w:w="16838" w:h="11906" w:orient="landscape"/>
      <w:pgMar w:top="1134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A45" w:rsidRDefault="00CF6A45" w:rsidP="00CF6A45">
      <w:pPr>
        <w:spacing w:after="0" w:line="240" w:lineRule="auto"/>
      </w:pPr>
      <w:r>
        <w:separator/>
      </w:r>
    </w:p>
  </w:endnote>
  <w:endnote w:type="continuationSeparator" w:id="0">
    <w:p w:rsidR="00CF6A45" w:rsidRDefault="00CF6A45" w:rsidP="00CF6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A45" w:rsidRDefault="00CF6A45" w:rsidP="00CF6A45">
      <w:pPr>
        <w:spacing w:after="0" w:line="240" w:lineRule="auto"/>
      </w:pPr>
      <w:r>
        <w:separator/>
      </w:r>
    </w:p>
  </w:footnote>
  <w:footnote w:type="continuationSeparator" w:id="0">
    <w:p w:rsidR="00CF6A45" w:rsidRDefault="00CF6A45" w:rsidP="00CF6A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5750163"/>
      <w:docPartObj>
        <w:docPartGallery w:val="Page Numbers (Top of Page)"/>
        <w:docPartUnique/>
      </w:docPartObj>
    </w:sdtPr>
    <w:sdtContent>
      <w:p w:rsidR="00CF6A45" w:rsidRDefault="00CF6A4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CF6A45" w:rsidRDefault="00CF6A4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A45"/>
    <w:rsid w:val="0010474D"/>
    <w:rsid w:val="00790A20"/>
    <w:rsid w:val="00AC6249"/>
    <w:rsid w:val="00B93333"/>
    <w:rsid w:val="00CF6A45"/>
    <w:rsid w:val="00EA1EB1"/>
    <w:rsid w:val="00F2143D"/>
    <w:rsid w:val="00F84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F84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F84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844D5"/>
    <w:rPr>
      <w:color w:val="0000FF"/>
      <w:u w:val="single"/>
    </w:rPr>
  </w:style>
  <w:style w:type="paragraph" w:customStyle="1" w:styleId="s16">
    <w:name w:val="s_16"/>
    <w:basedOn w:val="a"/>
    <w:rsid w:val="00F84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F84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F84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F844D5"/>
  </w:style>
  <w:style w:type="paragraph" w:customStyle="1" w:styleId="a4">
    <w:name w:val="Нормальный (таблица)"/>
    <w:basedOn w:val="a"/>
    <w:next w:val="a"/>
    <w:uiPriority w:val="99"/>
    <w:rsid w:val="00F844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F6A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6A45"/>
  </w:style>
  <w:style w:type="paragraph" w:styleId="a7">
    <w:name w:val="footer"/>
    <w:basedOn w:val="a"/>
    <w:link w:val="a8"/>
    <w:uiPriority w:val="99"/>
    <w:unhideWhenUsed/>
    <w:rsid w:val="00CF6A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6A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F84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F84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844D5"/>
    <w:rPr>
      <w:color w:val="0000FF"/>
      <w:u w:val="single"/>
    </w:rPr>
  </w:style>
  <w:style w:type="paragraph" w:customStyle="1" w:styleId="s16">
    <w:name w:val="s_16"/>
    <w:basedOn w:val="a"/>
    <w:rsid w:val="00F84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F84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F84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F844D5"/>
  </w:style>
  <w:style w:type="paragraph" w:customStyle="1" w:styleId="a4">
    <w:name w:val="Нормальный (таблица)"/>
    <w:basedOn w:val="a"/>
    <w:next w:val="a"/>
    <w:uiPriority w:val="99"/>
    <w:rsid w:val="00F844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F6A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6A45"/>
  </w:style>
  <w:style w:type="paragraph" w:styleId="a7">
    <w:name w:val="footer"/>
    <w:basedOn w:val="a"/>
    <w:link w:val="a8"/>
    <w:uiPriority w:val="99"/>
    <w:unhideWhenUsed/>
    <w:rsid w:val="00CF6A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6A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96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9754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857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6382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030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&#1054;&#1090;&#1076;&#1077;&#1083;%20&#1073;&#1102;&#1076;&#1078;&#1077;&#1090;&#1085;&#1086;&#1081;%20&#1087;&#1086;&#1083;&#1080;&#1090;&#1080;&#1082;&#1080;\_________&#1056;\__%20&#1041;&#1102;&#1076;&#1078;&#1077;&#1090;%202025-2027\&#1052;&#1040;&#1058;&#1045;&#1056;&#1048;&#1040;&#1051;&#1067;%20%20&#1082;%20&#1079;&#1072;&#1082;&#1086;&#1085;&#1091;\&#1058;&#1054;&#1052;%2011.%20&#1055;&#1072;&#1089;&#1087;&#1086;&#1088;&#1090;&#1072;%20&#1075;&#1086;&#1089;&#1091;&#1076;.%20&#1087;&#1088;&#1086;&#1075;&#1088;&#1072;&#1084;&#1084;\15_%20&#1055;&#1086;&#1074;&#1099;&#1096;&#1077;&#1085;&#1080;&#1077;%20&#1073;&#1077;&#1079;&#1086;&#1087;&#1072;&#1089;&#1085;&#1086;&#1089;&#1090;&#1080;%20&#1078;&#1080;&#1079;&#1085;&#1077;&#1076;&#1077;&#1103;&#1090;&#1077;&#1083;&#1100;&#1085;&#1086;&#1089;&#1090;&#1080;%20&#1085;&#1072;&#1089;&#1077;&#1083;&#1077;&#1085;&#1080;&#1103;%20&#1080;%20&#1090;&#1077;&#1088;&#1088;&#1080;&#1090;&#1086;&#1088;&#1080;&#1081;%20&#1063;&#1056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15_ Повышение безопасности жизнедеятельности населения и территорий ЧР.dotm</Template>
  <TotalTime>2</TotalTime>
  <Pages>9</Pages>
  <Words>2859</Words>
  <Characters>16298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Ахмеева Валентина Андреевна</dc:creator>
  <cp:lastModifiedBy>Ахмеева Валентина Андреевна</cp:lastModifiedBy>
  <cp:revision>1</cp:revision>
  <dcterms:created xsi:type="dcterms:W3CDTF">2024-10-30T08:22:00Z</dcterms:created>
  <dcterms:modified xsi:type="dcterms:W3CDTF">2024-10-30T08:28:00Z</dcterms:modified>
</cp:coreProperties>
</file>